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714E" w14:textId="786479F1" w:rsidR="00996163" w:rsidRPr="008B1C53" w:rsidRDefault="00996163" w:rsidP="008904C4">
      <w:pPr>
        <w:rPr>
          <w:rFonts w:ascii="Garamond" w:hAnsi="Garamond" w:cs="Times New Roman"/>
          <w:sz w:val="22"/>
          <w:szCs w:val="22"/>
        </w:rPr>
      </w:pPr>
    </w:p>
    <w:tbl>
      <w:tblPr>
        <w:tblStyle w:val="TableGrid"/>
        <w:tblW w:w="0" w:type="auto"/>
        <w:tblLook w:val="04A0" w:firstRow="1" w:lastRow="0" w:firstColumn="1" w:lastColumn="0" w:noHBand="0" w:noVBand="1"/>
      </w:tblPr>
      <w:tblGrid>
        <w:gridCol w:w="1827"/>
        <w:gridCol w:w="7469"/>
      </w:tblGrid>
      <w:tr w:rsidR="0095614A" w:rsidRPr="00AD5C50" w14:paraId="0AACDA8B" w14:textId="77777777" w:rsidTr="008B1C53">
        <w:tc>
          <w:tcPr>
            <w:tcW w:w="1795" w:type="dxa"/>
          </w:tcPr>
          <w:p w14:paraId="74C41F37" w14:textId="70E7A735" w:rsidR="0095614A" w:rsidRPr="008B1C53" w:rsidRDefault="0095614A" w:rsidP="008904C4">
            <w:pPr>
              <w:rPr>
                <w:rFonts w:ascii="Garamond" w:hAnsi="Garamond" w:cs="Times New Roman"/>
                <w:sz w:val="22"/>
                <w:szCs w:val="22"/>
              </w:rPr>
            </w:pPr>
          </w:p>
        </w:tc>
        <w:tc>
          <w:tcPr>
            <w:tcW w:w="7469" w:type="dxa"/>
          </w:tcPr>
          <w:p w14:paraId="22EE6529" w14:textId="6C2F62A1" w:rsidR="0095614A" w:rsidRPr="008B1C53" w:rsidRDefault="0095614A">
            <w:pPr>
              <w:jc w:val="both"/>
              <w:rPr>
                <w:rFonts w:ascii="Garamond" w:hAnsi="Garamond" w:cs="Times New Roman"/>
                <w:sz w:val="22"/>
                <w:szCs w:val="22"/>
              </w:rPr>
            </w:pPr>
          </w:p>
        </w:tc>
      </w:tr>
      <w:tr w:rsidR="0095614A" w:rsidRPr="00AD5C50" w14:paraId="3A3E6DE3" w14:textId="17518AF7" w:rsidTr="008B1C53">
        <w:tc>
          <w:tcPr>
            <w:tcW w:w="1795" w:type="dxa"/>
          </w:tcPr>
          <w:p w14:paraId="7239A422" w14:textId="1E0AD1B6" w:rsidR="0095614A" w:rsidRPr="008B1C53" w:rsidRDefault="0095614A" w:rsidP="008904C4">
            <w:pPr>
              <w:rPr>
                <w:rFonts w:ascii="Garamond" w:hAnsi="Garamond" w:cs="Times New Roman"/>
                <w:sz w:val="22"/>
                <w:szCs w:val="22"/>
              </w:rPr>
            </w:pPr>
            <w:r w:rsidRPr="008B1C53">
              <w:rPr>
                <w:rFonts w:ascii="Garamond" w:hAnsi="Garamond" w:cs="Times New Roman"/>
                <w:sz w:val="22"/>
                <w:szCs w:val="22"/>
              </w:rPr>
              <w:t>Item 1: Introduction</w:t>
            </w:r>
          </w:p>
        </w:tc>
        <w:tc>
          <w:tcPr>
            <w:tcW w:w="7469" w:type="dxa"/>
          </w:tcPr>
          <w:p w14:paraId="285AB0D4" w14:textId="02068BAD" w:rsidR="0095614A" w:rsidRPr="008B1C53" w:rsidRDefault="0095614A" w:rsidP="0095614A">
            <w:pPr>
              <w:jc w:val="both"/>
              <w:rPr>
                <w:rFonts w:ascii="Garamond" w:hAnsi="Garamond" w:cs="Times New Roman"/>
                <w:sz w:val="22"/>
                <w:szCs w:val="22"/>
              </w:rPr>
            </w:pPr>
            <w:r w:rsidRPr="008B1C53">
              <w:rPr>
                <w:rFonts w:ascii="Garamond" w:hAnsi="Garamond" w:cs="Times New Roman"/>
                <w:sz w:val="22"/>
                <w:szCs w:val="22"/>
              </w:rPr>
              <w:t xml:space="preserve">Boustead Securities, LLC (“BSL”) is registered with the Securities and Exchange Commission (SEC) as a broker-dealer and is a member of the Financial Industry Regulatory Authority (FINRA) and the Securities Investor Protection Corporation (SIPC). Brokerage and investment advisory services and fees differ and it is important for you to understand these differences. Free and simple tools are available to research firms and financial professionals at Investor.gov/CRS, which also provides educational materials about broker-dealers, investment advisers, and investing. </w:t>
            </w:r>
          </w:p>
        </w:tc>
      </w:tr>
      <w:tr w:rsidR="0095614A" w:rsidRPr="00AD5C50" w14:paraId="305844A9" w14:textId="58D32E48" w:rsidTr="008B1C53">
        <w:tc>
          <w:tcPr>
            <w:tcW w:w="1795" w:type="dxa"/>
          </w:tcPr>
          <w:p w14:paraId="201BED6A" w14:textId="6A6FBB1F" w:rsidR="0095614A" w:rsidRPr="008B1C53" w:rsidRDefault="0095614A" w:rsidP="008904C4">
            <w:pPr>
              <w:rPr>
                <w:rFonts w:ascii="Garamond" w:hAnsi="Garamond" w:cs="Times New Roman"/>
                <w:sz w:val="22"/>
                <w:szCs w:val="22"/>
              </w:rPr>
            </w:pPr>
            <w:r w:rsidRPr="008B1C53">
              <w:rPr>
                <w:rFonts w:ascii="Garamond" w:hAnsi="Garamond" w:cs="Times New Roman"/>
                <w:sz w:val="22"/>
                <w:szCs w:val="22"/>
              </w:rPr>
              <w:t>Item 2:</w:t>
            </w:r>
          </w:p>
          <w:p w14:paraId="080A7223" w14:textId="31764C3E" w:rsidR="0095614A" w:rsidRPr="008B1C53" w:rsidRDefault="0095614A" w:rsidP="008904C4">
            <w:pPr>
              <w:rPr>
                <w:rFonts w:ascii="Garamond" w:hAnsi="Garamond" w:cs="Times New Roman"/>
                <w:sz w:val="22"/>
                <w:szCs w:val="22"/>
              </w:rPr>
            </w:pPr>
            <w:r w:rsidRPr="008B1C53">
              <w:rPr>
                <w:rFonts w:ascii="Garamond" w:hAnsi="Garamond" w:cs="Times New Roman"/>
                <w:sz w:val="22"/>
                <w:szCs w:val="22"/>
              </w:rPr>
              <w:t>What investment services and advice can you provide me?</w:t>
            </w:r>
          </w:p>
        </w:tc>
        <w:tc>
          <w:tcPr>
            <w:tcW w:w="7469" w:type="dxa"/>
          </w:tcPr>
          <w:p w14:paraId="5795849C" w14:textId="14C2A8AB" w:rsidR="0095614A" w:rsidRPr="008B1C53" w:rsidRDefault="0095614A" w:rsidP="00002FDA">
            <w:pPr>
              <w:jc w:val="both"/>
              <w:rPr>
                <w:rFonts w:ascii="Garamond" w:hAnsi="Garamond" w:cs="Times New Roman"/>
                <w:sz w:val="22"/>
                <w:szCs w:val="22"/>
              </w:rPr>
            </w:pPr>
            <w:r w:rsidRPr="008B1C53">
              <w:rPr>
                <w:rFonts w:ascii="Garamond" w:hAnsi="Garamond" w:cs="Times New Roman"/>
                <w:sz w:val="22"/>
                <w:szCs w:val="22"/>
              </w:rPr>
              <w:t xml:space="preserve">We offer brokerage services to retail investors, </w:t>
            </w:r>
            <w:r w:rsidR="00602FFC" w:rsidRPr="008B1C53">
              <w:rPr>
                <w:rFonts w:ascii="Garamond" w:hAnsi="Garamond" w:cs="Times New Roman"/>
                <w:sz w:val="22"/>
                <w:szCs w:val="22"/>
              </w:rPr>
              <w:t>including</w:t>
            </w:r>
            <w:r w:rsidRPr="008B1C53">
              <w:rPr>
                <w:rFonts w:ascii="Garamond" w:hAnsi="Garamond" w:cs="Times New Roman"/>
                <w:sz w:val="22"/>
                <w:szCs w:val="22"/>
              </w:rPr>
              <w:t xml:space="preserve"> buying and selling </w:t>
            </w:r>
            <w:r w:rsidR="008B26B7" w:rsidRPr="008B1C53">
              <w:rPr>
                <w:rFonts w:ascii="Garamond" w:hAnsi="Garamond" w:cs="Times New Roman"/>
                <w:sz w:val="22"/>
                <w:szCs w:val="22"/>
              </w:rPr>
              <w:t>public</w:t>
            </w:r>
            <w:r w:rsidR="00602FFC" w:rsidRPr="008B1C53">
              <w:rPr>
                <w:rFonts w:ascii="Garamond" w:hAnsi="Garamond" w:cs="Times New Roman"/>
                <w:sz w:val="22"/>
                <w:szCs w:val="22"/>
              </w:rPr>
              <w:t>/</w:t>
            </w:r>
            <w:r w:rsidR="008B26B7" w:rsidRPr="008B1C53">
              <w:rPr>
                <w:rFonts w:ascii="Garamond" w:hAnsi="Garamond" w:cs="Times New Roman"/>
                <w:sz w:val="22"/>
                <w:szCs w:val="22"/>
              </w:rPr>
              <w:t xml:space="preserve">private </w:t>
            </w:r>
            <w:r w:rsidRPr="008B1C53">
              <w:rPr>
                <w:rFonts w:ascii="Garamond" w:hAnsi="Garamond" w:cs="Times New Roman"/>
                <w:sz w:val="22"/>
                <w:szCs w:val="22"/>
              </w:rPr>
              <w:t>equity</w:t>
            </w:r>
            <w:r w:rsidR="00602FFC" w:rsidRPr="008B1C53">
              <w:rPr>
                <w:rFonts w:ascii="Garamond" w:hAnsi="Garamond" w:cs="Times New Roman"/>
                <w:sz w:val="22"/>
                <w:szCs w:val="22"/>
              </w:rPr>
              <w:t>, corporate and government debt securities, mutual funds and options</w:t>
            </w:r>
            <w:r w:rsidRPr="008B1C53">
              <w:rPr>
                <w:rFonts w:ascii="Garamond" w:hAnsi="Garamond" w:cs="Times New Roman"/>
                <w:sz w:val="22"/>
                <w:szCs w:val="22"/>
              </w:rPr>
              <w:t>. At all times, your BSL representative will be acting in the capacity of a Registered Representative of a broker-dealer. We do not offer account monitoring to our retail clients. Our brokerage services are non-discretionary: you make the ultimate decision regarding the purchase or sale of investments.</w:t>
            </w:r>
          </w:p>
          <w:p w14:paraId="2EB1E16F" w14:textId="77777777" w:rsidR="0095614A" w:rsidRPr="008B1C53" w:rsidRDefault="0095614A" w:rsidP="008904C4">
            <w:pPr>
              <w:rPr>
                <w:rFonts w:ascii="Garamond" w:hAnsi="Garamond" w:cs="Times New Roman"/>
                <w:sz w:val="22"/>
                <w:szCs w:val="22"/>
              </w:rPr>
            </w:pPr>
          </w:p>
          <w:p w14:paraId="0B872DBD" w14:textId="4529C0B4" w:rsidR="00260B72" w:rsidRDefault="0095614A" w:rsidP="00002FDA">
            <w:pPr>
              <w:jc w:val="both"/>
              <w:rPr>
                <w:rFonts w:ascii="Garamond" w:hAnsi="Garamond" w:cs="Times New Roman"/>
                <w:sz w:val="22"/>
                <w:szCs w:val="22"/>
              </w:rPr>
            </w:pPr>
            <w:r w:rsidRPr="008B1C53">
              <w:rPr>
                <w:rFonts w:ascii="Garamond" w:hAnsi="Garamond" w:cs="Times New Roman"/>
                <w:sz w:val="22"/>
                <w:szCs w:val="22"/>
              </w:rPr>
              <w:t xml:space="preserve">We do not offer any proprietary products to retail clients. We impose no minimum </w:t>
            </w:r>
            <w:r w:rsidR="008B26B7" w:rsidRPr="008B1C53">
              <w:rPr>
                <w:rFonts w:ascii="Garamond" w:hAnsi="Garamond" w:cs="Times New Roman"/>
                <w:sz w:val="22"/>
                <w:szCs w:val="22"/>
              </w:rPr>
              <w:t xml:space="preserve">investment </w:t>
            </w:r>
            <w:r w:rsidRPr="008B1C53">
              <w:rPr>
                <w:rFonts w:ascii="Garamond" w:hAnsi="Garamond" w:cs="Times New Roman"/>
                <w:sz w:val="22"/>
                <w:szCs w:val="22"/>
              </w:rPr>
              <w:t xml:space="preserve">size, amount or volume of transactions for brokerage services. </w:t>
            </w:r>
            <w:r w:rsidR="00AD5C50">
              <w:rPr>
                <w:rFonts w:ascii="Garamond" w:hAnsi="Garamond" w:cs="Times New Roman"/>
                <w:sz w:val="22"/>
                <w:szCs w:val="22"/>
              </w:rPr>
              <w:t>However, s</w:t>
            </w:r>
            <w:r w:rsidR="008B26B7" w:rsidRPr="008B1C53">
              <w:rPr>
                <w:rFonts w:ascii="Garamond" w:hAnsi="Garamond" w:cs="Times New Roman"/>
                <w:sz w:val="22"/>
                <w:szCs w:val="22"/>
              </w:rPr>
              <w:t>ome</w:t>
            </w:r>
            <w:r w:rsidRPr="008B1C53">
              <w:rPr>
                <w:rFonts w:ascii="Garamond" w:hAnsi="Garamond" w:cs="Times New Roman"/>
                <w:sz w:val="22"/>
                <w:szCs w:val="22"/>
              </w:rPr>
              <w:t xml:space="preserve"> public or private equities</w:t>
            </w:r>
            <w:r w:rsidR="008B26B7" w:rsidRPr="008B1C53">
              <w:rPr>
                <w:rFonts w:ascii="Garamond" w:hAnsi="Garamond" w:cs="Times New Roman"/>
                <w:sz w:val="22"/>
                <w:szCs w:val="22"/>
              </w:rPr>
              <w:t xml:space="preserve"> including those</w:t>
            </w:r>
            <w:r w:rsidRPr="008B1C53">
              <w:rPr>
                <w:rFonts w:ascii="Garamond" w:hAnsi="Garamond" w:cs="Times New Roman"/>
                <w:sz w:val="22"/>
                <w:szCs w:val="22"/>
              </w:rPr>
              <w:t xml:space="preserve"> offered on the Flash Funders portal, an affiliate of BSL, require a minimum investment</w:t>
            </w:r>
            <w:r w:rsidR="00AD5C50">
              <w:rPr>
                <w:rFonts w:ascii="Garamond" w:hAnsi="Garamond" w:cs="Times New Roman"/>
                <w:sz w:val="22"/>
                <w:szCs w:val="22"/>
              </w:rPr>
              <w:t>. These investments</w:t>
            </w:r>
            <w:r w:rsidR="00260B72">
              <w:rPr>
                <w:rFonts w:ascii="Garamond" w:hAnsi="Garamond" w:cs="Times New Roman"/>
                <w:sz w:val="22"/>
                <w:szCs w:val="22"/>
              </w:rPr>
              <w:t xml:space="preserve"> may require certain specific </w:t>
            </w:r>
            <w:r w:rsidR="00602FFC" w:rsidRPr="008B1C53">
              <w:rPr>
                <w:rFonts w:ascii="Garamond" w:hAnsi="Garamond" w:cs="Times New Roman"/>
                <w:sz w:val="22"/>
                <w:szCs w:val="22"/>
              </w:rPr>
              <w:t>criteria</w:t>
            </w:r>
            <w:r w:rsidR="00260B72">
              <w:rPr>
                <w:rFonts w:ascii="Garamond" w:hAnsi="Garamond" w:cs="Times New Roman"/>
                <w:sz w:val="22"/>
                <w:szCs w:val="22"/>
              </w:rPr>
              <w:t xml:space="preserve"> such as a minimum net worth</w:t>
            </w:r>
            <w:r w:rsidRPr="008B1C53">
              <w:rPr>
                <w:rFonts w:ascii="Garamond" w:hAnsi="Garamond" w:cs="Times New Roman"/>
                <w:sz w:val="22"/>
                <w:szCs w:val="22"/>
              </w:rPr>
              <w:t xml:space="preserve">. </w:t>
            </w:r>
          </w:p>
          <w:p w14:paraId="1D198976" w14:textId="77777777" w:rsidR="00260B72" w:rsidRDefault="00260B72" w:rsidP="00002FDA">
            <w:pPr>
              <w:jc w:val="both"/>
              <w:rPr>
                <w:rFonts w:ascii="Garamond" w:hAnsi="Garamond" w:cs="Times New Roman"/>
                <w:sz w:val="22"/>
                <w:szCs w:val="22"/>
              </w:rPr>
            </w:pPr>
          </w:p>
          <w:p w14:paraId="104F917A" w14:textId="0320D1B4" w:rsidR="0095614A" w:rsidRPr="008B1C53" w:rsidRDefault="0095614A" w:rsidP="00002FDA">
            <w:pPr>
              <w:jc w:val="both"/>
              <w:rPr>
                <w:rFonts w:ascii="Garamond" w:hAnsi="Garamond" w:cs="Times New Roman"/>
                <w:sz w:val="22"/>
                <w:szCs w:val="22"/>
              </w:rPr>
            </w:pPr>
            <w:r w:rsidRPr="008B1C53">
              <w:rPr>
                <w:rFonts w:ascii="Garamond" w:hAnsi="Garamond" w:cs="Times New Roman"/>
                <w:sz w:val="22"/>
                <w:szCs w:val="22"/>
              </w:rPr>
              <w:t xml:space="preserve">We do not take custody or hold client assets or funds. Your investments are maintained with independent qualified custodians or held by the issuer. </w:t>
            </w:r>
          </w:p>
          <w:p w14:paraId="4CBE0E8E" w14:textId="77777777" w:rsidR="0095614A" w:rsidRPr="008B1C53" w:rsidRDefault="0095614A" w:rsidP="00002FDA">
            <w:pPr>
              <w:jc w:val="both"/>
              <w:rPr>
                <w:rFonts w:ascii="Garamond" w:hAnsi="Garamond" w:cs="Times New Roman"/>
                <w:sz w:val="22"/>
                <w:szCs w:val="22"/>
              </w:rPr>
            </w:pPr>
          </w:p>
          <w:p w14:paraId="69FC20ED" w14:textId="3259995A" w:rsidR="0095614A" w:rsidRPr="008B1C53" w:rsidRDefault="0095614A" w:rsidP="00002FDA">
            <w:pPr>
              <w:jc w:val="both"/>
              <w:rPr>
                <w:rFonts w:ascii="Garamond" w:hAnsi="Garamond" w:cs="Times New Roman"/>
                <w:sz w:val="22"/>
                <w:szCs w:val="22"/>
                <w:u w:val="single"/>
              </w:rPr>
            </w:pPr>
            <w:r w:rsidRPr="008B1C53">
              <w:rPr>
                <w:rFonts w:ascii="Garamond" w:hAnsi="Garamond" w:cs="Times New Roman"/>
                <w:sz w:val="22"/>
                <w:szCs w:val="22"/>
                <w:u w:val="single"/>
              </w:rPr>
              <w:t>Conversation Starters:</w:t>
            </w:r>
          </w:p>
          <w:p w14:paraId="024D4864" w14:textId="6BCF730F" w:rsidR="0095614A" w:rsidRPr="008B1C53" w:rsidRDefault="0095614A" w:rsidP="0095614A">
            <w:pPr>
              <w:pStyle w:val="NormalWeb"/>
              <w:spacing w:before="0" w:beforeAutospacing="0" w:after="0" w:afterAutospacing="0"/>
              <w:rPr>
                <w:rFonts w:ascii="Garamond" w:hAnsi="Garamond"/>
                <w:i/>
                <w:sz w:val="22"/>
                <w:szCs w:val="22"/>
              </w:rPr>
            </w:pPr>
            <w:r w:rsidRPr="008B1C53">
              <w:rPr>
                <w:rFonts w:ascii="Garamond" w:eastAsiaTheme="minorHAnsi" w:hAnsi="Garamond"/>
                <w:i/>
                <w:sz w:val="22"/>
                <w:szCs w:val="22"/>
              </w:rPr>
              <w:t xml:space="preserve">Given my financial situation, should I choose a brokerage service? Why or why not? </w:t>
            </w:r>
          </w:p>
          <w:p w14:paraId="2142EDC3" w14:textId="0F59878F" w:rsidR="0095614A" w:rsidRPr="008B1C53" w:rsidRDefault="0095614A" w:rsidP="0095614A">
            <w:pPr>
              <w:pStyle w:val="NormalWeb"/>
              <w:spacing w:before="0" w:beforeAutospacing="0" w:after="0" w:afterAutospacing="0"/>
              <w:rPr>
                <w:rFonts w:ascii="Garamond" w:hAnsi="Garamond"/>
                <w:i/>
                <w:sz w:val="22"/>
                <w:szCs w:val="22"/>
              </w:rPr>
            </w:pPr>
            <w:r w:rsidRPr="008B1C53">
              <w:rPr>
                <w:rFonts w:ascii="Garamond" w:hAnsi="Garamond"/>
                <w:i/>
                <w:sz w:val="22"/>
                <w:szCs w:val="22"/>
              </w:rPr>
              <w:t>How will you choose investments to recommend to me?</w:t>
            </w:r>
          </w:p>
          <w:p w14:paraId="6C7527CD" w14:textId="77777777" w:rsidR="0095614A" w:rsidRPr="008B1C53" w:rsidRDefault="0095614A" w:rsidP="00CE65CA">
            <w:pPr>
              <w:jc w:val="both"/>
              <w:rPr>
                <w:rFonts w:ascii="Garamond" w:hAnsi="Garamond" w:cs="Times New Roman"/>
                <w:i/>
                <w:sz w:val="22"/>
                <w:szCs w:val="22"/>
              </w:rPr>
            </w:pPr>
            <w:r w:rsidRPr="008B1C53">
              <w:rPr>
                <w:rFonts w:ascii="Garamond" w:hAnsi="Garamond" w:cs="Times New Roman"/>
                <w:i/>
                <w:sz w:val="22"/>
                <w:szCs w:val="22"/>
              </w:rPr>
              <w:t xml:space="preserve">What is your relevant experience, including your licenses, education and other qualifications?  </w:t>
            </w:r>
          </w:p>
          <w:p w14:paraId="13C965EF" w14:textId="4A42CA95" w:rsidR="0095614A" w:rsidRPr="008B1C53" w:rsidRDefault="0095614A">
            <w:pPr>
              <w:jc w:val="both"/>
              <w:rPr>
                <w:rFonts w:ascii="Garamond" w:hAnsi="Garamond" w:cs="Times New Roman"/>
                <w:sz w:val="22"/>
                <w:szCs w:val="22"/>
              </w:rPr>
            </w:pPr>
            <w:r w:rsidRPr="008B1C53">
              <w:rPr>
                <w:rFonts w:ascii="Garamond" w:hAnsi="Garamond" w:cs="Times New Roman"/>
                <w:i/>
                <w:sz w:val="22"/>
                <w:szCs w:val="22"/>
              </w:rPr>
              <w:t>What do those qualifications mean?</w:t>
            </w:r>
          </w:p>
        </w:tc>
      </w:tr>
      <w:tr w:rsidR="0095614A" w:rsidRPr="00AD5C50" w14:paraId="601DA7AB" w14:textId="700AC2EC" w:rsidTr="008B1C53">
        <w:tc>
          <w:tcPr>
            <w:tcW w:w="1795" w:type="dxa"/>
          </w:tcPr>
          <w:p w14:paraId="50351831" w14:textId="6429342A"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t>Item 3A:</w:t>
            </w:r>
          </w:p>
          <w:p w14:paraId="454EE222" w14:textId="1F671248"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t>What fees will I pay?</w:t>
            </w:r>
          </w:p>
        </w:tc>
        <w:tc>
          <w:tcPr>
            <w:tcW w:w="7469" w:type="dxa"/>
          </w:tcPr>
          <w:p w14:paraId="100AEDFB" w14:textId="636B61AB" w:rsidR="0095614A" w:rsidRPr="008B1C53" w:rsidRDefault="00AD5C50" w:rsidP="00C15E5D">
            <w:pPr>
              <w:jc w:val="both"/>
              <w:rPr>
                <w:rFonts w:ascii="Garamond" w:hAnsi="Garamond" w:cs="Times New Roman"/>
                <w:sz w:val="22"/>
                <w:szCs w:val="22"/>
              </w:rPr>
            </w:pPr>
            <w:r w:rsidRPr="008B1C53">
              <w:rPr>
                <w:rFonts w:ascii="Garamond" w:hAnsi="Garamond" w:cs="Times New Roman"/>
                <w:sz w:val="22"/>
                <w:szCs w:val="22"/>
              </w:rPr>
              <w:t xml:space="preserve">For brokerage services, we charge a transaction-based commission that varies according to the security and the amount invested. The commission is typically a separate fee, add to the cost of your purchase. For bonds, the fee is typically called a markup and is included in the price you pay for the bond.  For investments like mutual funds we receive transaction-based fees from the product sponsor in the form of asset-based sales loads.  </w:t>
            </w:r>
            <w:r w:rsidR="0095614A" w:rsidRPr="008B1C53">
              <w:rPr>
                <w:rFonts w:ascii="Garamond" w:hAnsi="Garamond" w:cs="Times New Roman"/>
                <w:sz w:val="22"/>
                <w:szCs w:val="22"/>
              </w:rPr>
              <w:t xml:space="preserve">The commission for transactions in a brokerage account ranges between 2% to 5%. In addition to commissions, retail brokerage clients will also incur </w:t>
            </w:r>
            <w:r w:rsidR="00DB66C7">
              <w:rPr>
                <w:rFonts w:ascii="Garamond" w:hAnsi="Garamond" w:cs="Times New Roman"/>
                <w:sz w:val="22"/>
                <w:szCs w:val="22"/>
              </w:rPr>
              <w:t xml:space="preserve">a transaction confirmation fee, </w:t>
            </w:r>
            <w:r w:rsidR="0095614A" w:rsidRPr="008B1C53">
              <w:rPr>
                <w:rFonts w:ascii="Garamond" w:hAnsi="Garamond" w:cs="Times New Roman"/>
                <w:sz w:val="22"/>
                <w:szCs w:val="22"/>
              </w:rPr>
              <w:t xml:space="preserve">custodian fees, </w:t>
            </w:r>
            <w:r w:rsidR="00602FFC" w:rsidRPr="008B1C53">
              <w:rPr>
                <w:rFonts w:ascii="Garamond" w:hAnsi="Garamond" w:cs="Times New Roman"/>
                <w:sz w:val="22"/>
                <w:szCs w:val="22"/>
              </w:rPr>
              <w:t xml:space="preserve">internal fees charged by the issuer or sponsor, </w:t>
            </w:r>
            <w:r w:rsidR="0095614A" w:rsidRPr="008B1C53">
              <w:rPr>
                <w:rFonts w:ascii="Garamond" w:hAnsi="Garamond" w:cs="Times New Roman"/>
                <w:sz w:val="22"/>
                <w:szCs w:val="22"/>
              </w:rPr>
              <w:t xml:space="preserve">account maintenance fees and other fees. Please see our Schedule of Fees, available on the Disclosures page of our website at https://www.boustead1828.com/disclosure. </w:t>
            </w:r>
          </w:p>
          <w:p w14:paraId="72783771" w14:textId="77777777" w:rsidR="0095614A" w:rsidRPr="008B1C53" w:rsidRDefault="0095614A" w:rsidP="00C15E5D">
            <w:pPr>
              <w:jc w:val="both"/>
              <w:rPr>
                <w:rFonts w:ascii="Garamond" w:hAnsi="Garamond" w:cs="Times New Roman"/>
                <w:sz w:val="22"/>
                <w:szCs w:val="22"/>
              </w:rPr>
            </w:pPr>
          </w:p>
          <w:p w14:paraId="2254612A" w14:textId="7A8F9181" w:rsidR="0095614A" w:rsidRPr="008B1C53" w:rsidRDefault="0095614A" w:rsidP="00C15E5D">
            <w:pPr>
              <w:jc w:val="both"/>
              <w:rPr>
                <w:rFonts w:ascii="Garamond" w:hAnsi="Garamond" w:cs="Times New Roman"/>
                <w:sz w:val="22"/>
                <w:szCs w:val="22"/>
              </w:rPr>
            </w:pPr>
            <w:r w:rsidRPr="008B1C53">
              <w:rPr>
                <w:rFonts w:ascii="Garamond" w:hAnsi="Garamond" w:cs="Times New Roman"/>
                <w:sz w:val="22"/>
                <w:szCs w:val="22"/>
              </w:rPr>
              <w:t xml:space="preserve">For private placements, the commission and other fees are described in detail in the offering memorandum. </w:t>
            </w:r>
          </w:p>
          <w:p w14:paraId="7827BAD3" w14:textId="77777777" w:rsidR="0095614A" w:rsidRPr="008B1C53" w:rsidRDefault="0095614A" w:rsidP="00C15E5D">
            <w:pPr>
              <w:jc w:val="both"/>
              <w:rPr>
                <w:rFonts w:ascii="Garamond" w:hAnsi="Garamond" w:cs="Times New Roman"/>
                <w:sz w:val="22"/>
                <w:szCs w:val="22"/>
              </w:rPr>
            </w:pPr>
          </w:p>
          <w:p w14:paraId="61B1AC31" w14:textId="3E3C1DD9" w:rsidR="0095614A" w:rsidRPr="008B1C53" w:rsidRDefault="0095614A" w:rsidP="00C15E5D">
            <w:pPr>
              <w:jc w:val="both"/>
              <w:rPr>
                <w:rFonts w:ascii="Garamond" w:hAnsi="Garamond" w:cs="Times New Roman"/>
                <w:sz w:val="22"/>
                <w:szCs w:val="22"/>
              </w:rPr>
            </w:pPr>
            <w:r w:rsidRPr="008B1C53">
              <w:rPr>
                <w:rFonts w:ascii="Garamond" w:hAnsi="Garamond" w:cs="Times New Roman"/>
                <w:sz w:val="22"/>
                <w:szCs w:val="22"/>
              </w:rPr>
              <w:t xml:space="preserve">More </w:t>
            </w:r>
            <w:r w:rsidR="00AD5C50" w:rsidRPr="008B1C53">
              <w:rPr>
                <w:rFonts w:ascii="Garamond" w:hAnsi="Garamond" w:cs="Times New Roman"/>
                <w:sz w:val="22"/>
                <w:szCs w:val="22"/>
              </w:rPr>
              <w:t xml:space="preserve">transactions and/or higher investment amounts </w:t>
            </w:r>
            <w:r w:rsidRPr="008B1C53">
              <w:rPr>
                <w:rFonts w:ascii="Garamond" w:hAnsi="Garamond" w:cs="Times New Roman"/>
                <w:sz w:val="22"/>
                <w:szCs w:val="22"/>
              </w:rPr>
              <w:t>equal more fees; therefore, we have an incentive to encourage more tra</w:t>
            </w:r>
            <w:r w:rsidR="00AD5C50" w:rsidRPr="008B1C53">
              <w:rPr>
                <w:rFonts w:ascii="Garamond" w:hAnsi="Garamond" w:cs="Times New Roman"/>
                <w:sz w:val="22"/>
                <w:szCs w:val="22"/>
              </w:rPr>
              <w:t>nsactions and investments of a higher value</w:t>
            </w:r>
            <w:r w:rsidRPr="008B1C53">
              <w:rPr>
                <w:rFonts w:ascii="Garamond" w:hAnsi="Garamond" w:cs="Times New Roman"/>
                <w:sz w:val="22"/>
                <w:szCs w:val="22"/>
              </w:rPr>
              <w:t xml:space="preserve">. </w:t>
            </w:r>
          </w:p>
          <w:p w14:paraId="08F3D7D3" w14:textId="295D96DC" w:rsidR="0095614A" w:rsidRPr="008B1C53" w:rsidRDefault="0095614A" w:rsidP="00C15E5D">
            <w:pPr>
              <w:jc w:val="both"/>
              <w:rPr>
                <w:rFonts w:ascii="Garamond" w:hAnsi="Garamond" w:cs="Times New Roman"/>
                <w:sz w:val="22"/>
                <w:szCs w:val="22"/>
              </w:rPr>
            </w:pPr>
          </w:p>
          <w:p w14:paraId="53539248" w14:textId="2351D6E4" w:rsidR="0095614A" w:rsidRPr="008B1C53" w:rsidRDefault="0095614A" w:rsidP="00C15E5D">
            <w:pPr>
              <w:jc w:val="both"/>
              <w:rPr>
                <w:rFonts w:ascii="Garamond" w:hAnsi="Garamond" w:cs="Times New Roman"/>
                <w:sz w:val="22"/>
                <w:szCs w:val="22"/>
              </w:rPr>
            </w:pPr>
            <w:r w:rsidRPr="008B1C53">
              <w:rPr>
                <w:rFonts w:ascii="Garamond" w:hAnsi="Garamond" w:cs="Times New Roman"/>
                <w:sz w:val="22"/>
                <w:szCs w:val="22"/>
              </w:rPr>
              <w:t>You will pay fees and costs whether you make or lose money on your investments. Fees and costs will reduce any amount of money you make on your investments over time. Please make sure you understand what fees and costs you are paying</w:t>
            </w:r>
            <w:r w:rsidR="008B26B7" w:rsidRPr="008B1C53">
              <w:rPr>
                <w:rFonts w:ascii="Garamond" w:hAnsi="Garamond" w:cs="Times New Roman"/>
                <w:sz w:val="22"/>
                <w:szCs w:val="22"/>
              </w:rPr>
              <w:t>. S</w:t>
            </w:r>
            <w:r w:rsidRPr="008B1C53">
              <w:rPr>
                <w:rFonts w:ascii="Garamond" w:hAnsi="Garamond" w:cs="Times New Roman"/>
                <w:sz w:val="22"/>
                <w:szCs w:val="22"/>
              </w:rPr>
              <w:t xml:space="preserve">ee our </w:t>
            </w:r>
            <w:r w:rsidRPr="008B1C53">
              <w:rPr>
                <w:rFonts w:ascii="Garamond" w:hAnsi="Garamond" w:cs="Times New Roman"/>
                <w:sz w:val="22"/>
                <w:szCs w:val="22"/>
              </w:rPr>
              <w:lastRenderedPageBreak/>
              <w:t>Regulation BI disclosures at https://www.boustead1828.com/disclosure or call us for assistance 949-504-4409.</w:t>
            </w:r>
          </w:p>
          <w:p w14:paraId="7A4E1F2E" w14:textId="77777777" w:rsidR="0095614A" w:rsidRPr="008B1C53" w:rsidRDefault="0095614A" w:rsidP="0095614A">
            <w:pPr>
              <w:jc w:val="both"/>
              <w:rPr>
                <w:rFonts w:ascii="Garamond" w:hAnsi="Garamond" w:cs="Times New Roman"/>
                <w:sz w:val="22"/>
                <w:szCs w:val="22"/>
              </w:rPr>
            </w:pPr>
          </w:p>
          <w:p w14:paraId="474D14C7" w14:textId="2E0A6361" w:rsidR="0095614A" w:rsidRPr="008B1C53" w:rsidRDefault="0095614A" w:rsidP="00C15E5D">
            <w:pPr>
              <w:jc w:val="both"/>
              <w:rPr>
                <w:rFonts w:ascii="Garamond" w:hAnsi="Garamond" w:cs="Times New Roman"/>
                <w:sz w:val="22"/>
                <w:szCs w:val="22"/>
                <w:u w:val="single"/>
              </w:rPr>
            </w:pPr>
            <w:r w:rsidRPr="008B1C53">
              <w:rPr>
                <w:rFonts w:ascii="Garamond" w:hAnsi="Garamond" w:cs="Times New Roman"/>
                <w:sz w:val="22"/>
                <w:szCs w:val="22"/>
                <w:u w:val="single"/>
              </w:rPr>
              <w:t>Conversation Starters:</w:t>
            </w:r>
          </w:p>
          <w:p w14:paraId="7E460AEA" w14:textId="3FFACA37" w:rsidR="0095614A" w:rsidRPr="008B1C53" w:rsidRDefault="0095614A" w:rsidP="0095614A">
            <w:pPr>
              <w:pStyle w:val="NormalWeb"/>
              <w:spacing w:before="0" w:beforeAutospacing="0" w:after="0" w:afterAutospacing="0"/>
              <w:rPr>
                <w:rFonts w:ascii="Garamond" w:hAnsi="Garamond"/>
                <w:sz w:val="22"/>
                <w:szCs w:val="22"/>
              </w:rPr>
            </w:pPr>
            <w:r w:rsidRPr="008B1C53">
              <w:rPr>
                <w:rFonts w:ascii="Garamond" w:hAnsi="Garamond"/>
                <w:i/>
                <w:sz w:val="22"/>
                <w:szCs w:val="22"/>
              </w:rPr>
              <w:t xml:space="preserve">Help me understand how these fees and costs might affect my investments. </w:t>
            </w:r>
            <w:r w:rsidRPr="008B1C53">
              <w:rPr>
                <w:rFonts w:ascii="Garamond" w:eastAsiaTheme="minorHAnsi" w:hAnsi="Garamond"/>
                <w:i/>
                <w:sz w:val="22"/>
                <w:szCs w:val="22"/>
              </w:rPr>
              <w:t>If I give you $10,000 to invest, how much will go to fees and costs, and how much will be invested for me?</w:t>
            </w:r>
          </w:p>
        </w:tc>
      </w:tr>
      <w:tr w:rsidR="0095614A" w:rsidRPr="00AD5C50" w14:paraId="1AA41652" w14:textId="51AA1F05" w:rsidTr="008B1C53">
        <w:tc>
          <w:tcPr>
            <w:tcW w:w="1795" w:type="dxa"/>
          </w:tcPr>
          <w:p w14:paraId="0EE664B5" w14:textId="5844D842"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lastRenderedPageBreak/>
              <w:t>Item 3B: What are your legal obligations to me when providing recommendations?</w:t>
            </w:r>
          </w:p>
          <w:p w14:paraId="06BE2CF7" w14:textId="77777777" w:rsidR="0095614A" w:rsidRPr="008B1C53" w:rsidRDefault="0095614A" w:rsidP="00C15E5D">
            <w:pPr>
              <w:rPr>
                <w:rFonts w:ascii="Garamond" w:hAnsi="Garamond" w:cs="Times New Roman"/>
                <w:sz w:val="22"/>
                <w:szCs w:val="22"/>
              </w:rPr>
            </w:pPr>
          </w:p>
          <w:p w14:paraId="6CB64447" w14:textId="16383E64"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t>How else does your firm make money and what conflicts of interest do you have?</w:t>
            </w:r>
          </w:p>
        </w:tc>
        <w:tc>
          <w:tcPr>
            <w:tcW w:w="7469" w:type="dxa"/>
          </w:tcPr>
          <w:p w14:paraId="542007B6" w14:textId="75D1BE30" w:rsidR="0095614A" w:rsidRPr="008B1C53" w:rsidRDefault="0095614A" w:rsidP="00C15E5D">
            <w:pPr>
              <w:jc w:val="both"/>
              <w:rPr>
                <w:rFonts w:ascii="Garamond" w:hAnsi="Garamond" w:cs="Times New Roman"/>
                <w:sz w:val="22"/>
                <w:szCs w:val="22"/>
              </w:rPr>
            </w:pPr>
            <w:r w:rsidRPr="008B1C53">
              <w:rPr>
                <w:rFonts w:ascii="Garamond" w:hAnsi="Garamond" w:cs="Times New Roman"/>
                <w:b/>
                <w:bCs/>
                <w:i/>
                <w:iCs/>
                <w:sz w:val="22"/>
                <w:szCs w:val="22"/>
              </w:rPr>
              <w:t>When we provide you with a recommendation,</w:t>
            </w:r>
            <w:r w:rsidRPr="008B1C53">
              <w:rPr>
                <w:rFonts w:ascii="Garamond" w:hAnsi="Garamond" w:cs="Times New Roman"/>
                <w:sz w:val="22"/>
                <w:szCs w:val="22"/>
              </w:rPr>
              <w:t xml:space="preserve"> we have to act in your best interest and not put our interest ahead of yours. At the same time, the way we make money creates a conflict with your interests. Please strive to understand and ask us about these conflicts because they can affect the recommendations we provide you. </w:t>
            </w:r>
          </w:p>
          <w:p w14:paraId="5B10AF42" w14:textId="77777777" w:rsidR="0095614A" w:rsidRPr="008B1C53" w:rsidRDefault="0095614A" w:rsidP="00C15E5D">
            <w:pPr>
              <w:rPr>
                <w:rFonts w:ascii="Garamond" w:hAnsi="Garamond" w:cs="Times New Roman"/>
                <w:sz w:val="22"/>
                <w:szCs w:val="22"/>
              </w:rPr>
            </w:pPr>
          </w:p>
          <w:p w14:paraId="40DB7939" w14:textId="40E4C76A" w:rsidR="0095614A" w:rsidRPr="008B1C53" w:rsidRDefault="0095614A" w:rsidP="00C15E5D">
            <w:pPr>
              <w:jc w:val="both"/>
              <w:rPr>
                <w:rFonts w:ascii="Garamond" w:hAnsi="Garamond" w:cs="Times New Roman"/>
                <w:sz w:val="22"/>
                <w:szCs w:val="22"/>
              </w:rPr>
            </w:pPr>
            <w:r w:rsidRPr="008B1C53">
              <w:rPr>
                <w:rFonts w:ascii="Garamond" w:hAnsi="Garamond" w:cs="Times New Roman"/>
                <w:sz w:val="22"/>
                <w:szCs w:val="22"/>
              </w:rPr>
              <w:t>Here are some examples to help you understand what this means: If we recommend an equity security in a brokerage account we will earn between 2% to 5%. If we recommend a public or private equity through our affiliate FlashFunders’ portal</w:t>
            </w:r>
            <w:r w:rsidR="008B26B7" w:rsidRPr="008B1C53">
              <w:rPr>
                <w:rFonts w:ascii="Garamond" w:hAnsi="Garamond" w:cs="Times New Roman"/>
                <w:sz w:val="22"/>
                <w:szCs w:val="22"/>
              </w:rPr>
              <w:t xml:space="preserve"> or separately</w:t>
            </w:r>
            <w:r w:rsidR="00602FFC" w:rsidRPr="008B1C53">
              <w:rPr>
                <w:rFonts w:ascii="Garamond" w:hAnsi="Garamond" w:cs="Times New Roman"/>
                <w:sz w:val="22"/>
                <w:szCs w:val="22"/>
              </w:rPr>
              <w:t xml:space="preserve"> in a private transaction</w:t>
            </w:r>
            <w:r w:rsidRPr="008B1C53">
              <w:rPr>
                <w:rFonts w:ascii="Garamond" w:hAnsi="Garamond" w:cs="Times New Roman"/>
                <w:sz w:val="22"/>
                <w:szCs w:val="22"/>
              </w:rPr>
              <w:t xml:space="preserve"> we will earn substantially more than 5%</w:t>
            </w:r>
            <w:r w:rsidR="00602FFC" w:rsidRPr="008B1C53">
              <w:rPr>
                <w:rFonts w:ascii="Garamond" w:hAnsi="Garamond" w:cs="Times New Roman"/>
                <w:sz w:val="22"/>
                <w:szCs w:val="22"/>
              </w:rPr>
              <w:t xml:space="preserve"> in sales concessions, warrants and other compensation. </w:t>
            </w:r>
            <w:r w:rsidRPr="008B1C53">
              <w:rPr>
                <w:rFonts w:ascii="Garamond" w:hAnsi="Garamond" w:cs="Times New Roman"/>
                <w:sz w:val="22"/>
                <w:szCs w:val="22"/>
              </w:rPr>
              <w:t xml:space="preserve"> </w:t>
            </w:r>
            <w:r w:rsidR="00602FFC" w:rsidRPr="008B1C53">
              <w:rPr>
                <w:rFonts w:ascii="Garamond" w:hAnsi="Garamond" w:cs="Times New Roman"/>
                <w:sz w:val="22"/>
                <w:szCs w:val="22"/>
              </w:rPr>
              <w:t>You</w:t>
            </w:r>
            <w:r w:rsidRPr="008B1C53">
              <w:rPr>
                <w:rFonts w:ascii="Garamond" w:hAnsi="Garamond" w:cs="Times New Roman"/>
                <w:sz w:val="22"/>
                <w:szCs w:val="22"/>
              </w:rPr>
              <w:t xml:space="preserve"> are </w:t>
            </w:r>
            <w:r w:rsidR="00602FFC" w:rsidRPr="008B1C53">
              <w:rPr>
                <w:rFonts w:ascii="Garamond" w:hAnsi="Garamond" w:cs="Times New Roman"/>
                <w:sz w:val="22"/>
                <w:szCs w:val="22"/>
              </w:rPr>
              <w:t xml:space="preserve">strongly </w:t>
            </w:r>
            <w:r w:rsidRPr="008B1C53">
              <w:rPr>
                <w:rFonts w:ascii="Garamond" w:hAnsi="Garamond" w:cs="Times New Roman"/>
                <w:sz w:val="22"/>
                <w:szCs w:val="22"/>
              </w:rPr>
              <w:t>encouraged to read the prospectus</w:t>
            </w:r>
            <w:r w:rsidR="00602FFC" w:rsidRPr="008B1C53">
              <w:rPr>
                <w:rFonts w:ascii="Garamond" w:hAnsi="Garamond" w:cs="Times New Roman"/>
                <w:sz w:val="22"/>
                <w:szCs w:val="22"/>
              </w:rPr>
              <w:t xml:space="preserve"> and our supplementary information</w:t>
            </w:r>
            <w:r w:rsidRPr="008B1C53">
              <w:rPr>
                <w:rFonts w:ascii="Garamond" w:hAnsi="Garamond" w:cs="Times New Roman"/>
                <w:sz w:val="22"/>
                <w:szCs w:val="22"/>
              </w:rPr>
              <w:t xml:space="preserve"> to understand the costs and fees.</w:t>
            </w:r>
            <w:r w:rsidR="00602FFC" w:rsidRPr="008B1C53">
              <w:rPr>
                <w:rFonts w:ascii="Garamond" w:hAnsi="Garamond" w:cs="Times New Roman"/>
                <w:sz w:val="22"/>
                <w:szCs w:val="22"/>
              </w:rPr>
              <w:t xml:space="preserve"> </w:t>
            </w:r>
          </w:p>
          <w:p w14:paraId="15FD6A0B" w14:textId="77777777" w:rsidR="0095614A" w:rsidRPr="008B1C53" w:rsidRDefault="0095614A" w:rsidP="00C15E5D">
            <w:pPr>
              <w:rPr>
                <w:rFonts w:ascii="Garamond" w:hAnsi="Garamond" w:cs="Times New Roman"/>
                <w:sz w:val="22"/>
                <w:szCs w:val="22"/>
              </w:rPr>
            </w:pPr>
          </w:p>
          <w:p w14:paraId="47F72E3C" w14:textId="7FBF3431" w:rsidR="0095614A" w:rsidRPr="008B1C53" w:rsidRDefault="0095614A" w:rsidP="00C15E5D">
            <w:pPr>
              <w:jc w:val="both"/>
              <w:rPr>
                <w:rFonts w:ascii="Garamond" w:hAnsi="Garamond" w:cs="Times New Roman"/>
                <w:sz w:val="22"/>
                <w:szCs w:val="22"/>
              </w:rPr>
            </w:pPr>
            <w:r w:rsidRPr="008B1C53">
              <w:rPr>
                <w:rFonts w:ascii="Garamond" w:hAnsi="Garamond" w:cs="Times New Roman"/>
                <w:sz w:val="22"/>
                <w:szCs w:val="22"/>
              </w:rPr>
              <w:t>There are many risks</w:t>
            </w:r>
            <w:r w:rsidR="00602FFC" w:rsidRPr="008B1C53">
              <w:rPr>
                <w:rFonts w:ascii="Garamond" w:hAnsi="Garamond" w:cs="Times New Roman"/>
                <w:sz w:val="22"/>
                <w:szCs w:val="22"/>
              </w:rPr>
              <w:t xml:space="preserve"> and costs</w:t>
            </w:r>
            <w:r w:rsidRPr="008B1C53">
              <w:rPr>
                <w:rFonts w:ascii="Garamond" w:hAnsi="Garamond" w:cs="Times New Roman"/>
                <w:sz w:val="22"/>
                <w:szCs w:val="22"/>
              </w:rPr>
              <w:t xml:space="preserve"> involved with investing. Please see our Regulation </w:t>
            </w:r>
            <w:r w:rsidR="008B26B7" w:rsidRPr="008B1C53">
              <w:rPr>
                <w:rFonts w:ascii="Garamond" w:hAnsi="Garamond" w:cs="Times New Roman"/>
                <w:sz w:val="22"/>
                <w:szCs w:val="22"/>
              </w:rPr>
              <w:t xml:space="preserve">BI </w:t>
            </w:r>
            <w:r w:rsidRPr="008B1C53">
              <w:rPr>
                <w:rFonts w:ascii="Garamond" w:hAnsi="Garamond" w:cs="Times New Roman"/>
                <w:sz w:val="22"/>
                <w:szCs w:val="22"/>
              </w:rPr>
              <w:t xml:space="preserve">Relationship Guide on our website at  </w:t>
            </w:r>
            <w:r w:rsidR="008B26B7" w:rsidRPr="008B1C53">
              <w:rPr>
                <w:rFonts w:ascii="Garamond" w:hAnsi="Garamond" w:cs="Times New Roman"/>
                <w:sz w:val="22"/>
                <w:szCs w:val="22"/>
              </w:rPr>
              <w:t xml:space="preserve">https://www.boustead1828.com/form-crs-reg-bi </w:t>
            </w:r>
            <w:r w:rsidRPr="008B1C53">
              <w:rPr>
                <w:rFonts w:ascii="Garamond" w:hAnsi="Garamond" w:cs="Times New Roman"/>
                <w:sz w:val="22"/>
                <w:szCs w:val="22"/>
              </w:rPr>
              <w:t>or, for equities offered on the FlashFunders portal</w:t>
            </w:r>
            <w:r w:rsidR="008B26B7" w:rsidRPr="008B1C53">
              <w:rPr>
                <w:rFonts w:ascii="Garamond" w:hAnsi="Garamond" w:cs="Times New Roman"/>
                <w:sz w:val="22"/>
                <w:szCs w:val="22"/>
              </w:rPr>
              <w:t xml:space="preserve"> and other private investments</w:t>
            </w:r>
            <w:r w:rsidRPr="008B1C53">
              <w:rPr>
                <w:rFonts w:ascii="Garamond" w:hAnsi="Garamond" w:cs="Times New Roman"/>
                <w:sz w:val="22"/>
                <w:szCs w:val="22"/>
              </w:rPr>
              <w:t>, please carefully read the prospectus. Please also carefully review and verify the accuracy of the information you provide us on account applications, subscription documents and others.</w:t>
            </w:r>
          </w:p>
          <w:p w14:paraId="5C05DF0F" w14:textId="77777777" w:rsidR="0095614A" w:rsidRPr="008B1C53" w:rsidRDefault="0095614A" w:rsidP="00C15E5D">
            <w:pPr>
              <w:jc w:val="both"/>
              <w:rPr>
                <w:rFonts w:ascii="Garamond" w:hAnsi="Garamond" w:cs="Times New Roman"/>
                <w:sz w:val="22"/>
                <w:szCs w:val="22"/>
                <w:u w:val="single"/>
              </w:rPr>
            </w:pPr>
          </w:p>
          <w:p w14:paraId="3586B2C9" w14:textId="77F062A9" w:rsidR="0095614A" w:rsidRPr="008B1C53" w:rsidRDefault="0095614A" w:rsidP="00C15E5D">
            <w:pPr>
              <w:jc w:val="both"/>
              <w:rPr>
                <w:rFonts w:ascii="Garamond" w:hAnsi="Garamond" w:cs="Times New Roman"/>
                <w:sz w:val="22"/>
                <w:szCs w:val="22"/>
                <w:u w:val="single"/>
              </w:rPr>
            </w:pPr>
            <w:r w:rsidRPr="008B1C53">
              <w:rPr>
                <w:rFonts w:ascii="Garamond" w:hAnsi="Garamond" w:cs="Times New Roman"/>
                <w:sz w:val="22"/>
                <w:szCs w:val="22"/>
                <w:u w:val="single"/>
              </w:rPr>
              <w:t>Conversation Starters:</w:t>
            </w:r>
          </w:p>
          <w:p w14:paraId="27664CFC" w14:textId="5E740A56" w:rsidR="0095614A" w:rsidRPr="008B1C53" w:rsidRDefault="0095614A" w:rsidP="0095614A">
            <w:pPr>
              <w:jc w:val="both"/>
              <w:rPr>
                <w:rFonts w:ascii="Garamond" w:hAnsi="Garamond" w:cs="Times New Roman"/>
                <w:sz w:val="22"/>
                <w:szCs w:val="22"/>
              </w:rPr>
            </w:pPr>
            <w:r w:rsidRPr="008B1C53">
              <w:rPr>
                <w:rFonts w:ascii="Garamond" w:hAnsi="Garamond"/>
                <w:i/>
                <w:iCs/>
                <w:sz w:val="22"/>
                <w:szCs w:val="22"/>
              </w:rPr>
              <w:t>How might your conflicts of interest affect me, and how will you address them?</w:t>
            </w:r>
          </w:p>
        </w:tc>
      </w:tr>
      <w:tr w:rsidR="0095614A" w:rsidRPr="00AD5C50" w14:paraId="114E13A4" w14:textId="4CC344E2" w:rsidTr="008B1C53">
        <w:tc>
          <w:tcPr>
            <w:tcW w:w="1795" w:type="dxa"/>
          </w:tcPr>
          <w:p w14:paraId="23F9192A" w14:textId="7AC8B126"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t>Item 3C: How do Boustead Securities, LLC financial professionals make money?</w:t>
            </w:r>
          </w:p>
        </w:tc>
        <w:tc>
          <w:tcPr>
            <w:tcW w:w="7469" w:type="dxa"/>
          </w:tcPr>
          <w:p w14:paraId="26471DC7" w14:textId="4306E8AB" w:rsidR="0095614A" w:rsidRPr="008B1C53" w:rsidRDefault="0095614A" w:rsidP="0095614A">
            <w:pPr>
              <w:tabs>
                <w:tab w:val="left" w:pos="1465"/>
              </w:tabs>
              <w:jc w:val="both"/>
              <w:rPr>
                <w:rFonts w:ascii="Garamond" w:hAnsi="Garamond" w:cs="Times New Roman"/>
                <w:sz w:val="22"/>
                <w:szCs w:val="22"/>
              </w:rPr>
            </w:pPr>
            <w:r w:rsidRPr="008B1C53">
              <w:rPr>
                <w:rFonts w:ascii="Garamond" w:hAnsi="Garamond" w:cs="Times New Roman"/>
                <w:sz w:val="22"/>
                <w:szCs w:val="22"/>
              </w:rPr>
              <w:t>Our financial professionals receive compensation including a percentage of the total commission</w:t>
            </w:r>
            <w:r w:rsidR="00AD5C50" w:rsidRPr="008B1C53">
              <w:rPr>
                <w:rFonts w:ascii="Garamond" w:hAnsi="Garamond" w:cs="Times New Roman"/>
                <w:sz w:val="22"/>
                <w:szCs w:val="22"/>
              </w:rPr>
              <w:t xml:space="preserve"> or markup</w:t>
            </w:r>
            <w:r w:rsidR="00DB66C7">
              <w:rPr>
                <w:rFonts w:ascii="Garamond" w:hAnsi="Garamond" w:cs="Times New Roman"/>
                <w:sz w:val="22"/>
                <w:szCs w:val="22"/>
              </w:rPr>
              <w:t xml:space="preserve"> and a portion of the transaction confirmation fee</w:t>
            </w:r>
            <w:r w:rsidRPr="008B1C53">
              <w:rPr>
                <w:rFonts w:ascii="Garamond" w:hAnsi="Garamond" w:cs="Times New Roman"/>
                <w:sz w:val="22"/>
                <w:szCs w:val="22"/>
              </w:rPr>
              <w:t xml:space="preserve"> for every transaction they make. In some cases, </w:t>
            </w:r>
            <w:r w:rsidR="00AD5C50" w:rsidRPr="008B1C53">
              <w:rPr>
                <w:rFonts w:ascii="Garamond" w:hAnsi="Garamond" w:cs="Times New Roman"/>
                <w:sz w:val="22"/>
                <w:szCs w:val="22"/>
              </w:rPr>
              <w:t xml:space="preserve">we or the </w:t>
            </w:r>
            <w:r w:rsidRPr="008B1C53">
              <w:rPr>
                <w:rFonts w:ascii="Garamond" w:hAnsi="Garamond" w:cs="Times New Roman"/>
                <w:sz w:val="22"/>
                <w:szCs w:val="22"/>
              </w:rPr>
              <w:t>financial professional will also receive warrants or other incentives for transactions in equities offered on the Flash Funders portal, an affiliate of BSL</w:t>
            </w:r>
            <w:r w:rsidR="008B26B7" w:rsidRPr="008B1C53">
              <w:rPr>
                <w:rFonts w:ascii="Garamond" w:hAnsi="Garamond" w:cs="Times New Roman"/>
                <w:sz w:val="22"/>
                <w:szCs w:val="22"/>
              </w:rPr>
              <w:t xml:space="preserve"> and</w:t>
            </w:r>
            <w:r w:rsidR="00AD5C50" w:rsidRPr="008B1C53">
              <w:rPr>
                <w:rFonts w:ascii="Garamond" w:hAnsi="Garamond" w:cs="Times New Roman"/>
                <w:sz w:val="22"/>
                <w:szCs w:val="22"/>
              </w:rPr>
              <w:t>/or for</w:t>
            </w:r>
            <w:r w:rsidR="008B26B7" w:rsidRPr="008B1C53">
              <w:rPr>
                <w:rFonts w:ascii="Garamond" w:hAnsi="Garamond" w:cs="Times New Roman"/>
                <w:sz w:val="22"/>
                <w:szCs w:val="22"/>
              </w:rPr>
              <w:t xml:space="preserve"> other private offerings</w:t>
            </w:r>
            <w:r w:rsidRPr="008B1C53">
              <w:rPr>
                <w:rFonts w:ascii="Garamond" w:hAnsi="Garamond" w:cs="Times New Roman"/>
                <w:sz w:val="22"/>
                <w:szCs w:val="22"/>
              </w:rPr>
              <w:t xml:space="preserve">.  These special incentives present a conflict of interest because they provide an opportunity to recommend </w:t>
            </w:r>
            <w:r w:rsidR="00DB66C7">
              <w:rPr>
                <w:rFonts w:ascii="Garamond" w:hAnsi="Garamond" w:cs="Times New Roman"/>
                <w:sz w:val="22"/>
                <w:szCs w:val="22"/>
              </w:rPr>
              <w:t xml:space="preserve">more frequent transactions or to recommend </w:t>
            </w:r>
            <w:r w:rsidRPr="008B1C53">
              <w:rPr>
                <w:rFonts w:ascii="Garamond" w:hAnsi="Garamond" w:cs="Times New Roman"/>
                <w:sz w:val="22"/>
                <w:szCs w:val="22"/>
              </w:rPr>
              <w:t xml:space="preserve">an investment that will yield higher compensation.  We address this conflict by making full disclosure to you, through our non-discretionary services, and by requiring a supervisor of our firm to oversee your transactions. </w:t>
            </w:r>
          </w:p>
        </w:tc>
      </w:tr>
      <w:tr w:rsidR="0095614A" w:rsidRPr="00AD5C50" w14:paraId="03215CDB" w14:textId="15BAE402" w:rsidTr="008B1C53">
        <w:tc>
          <w:tcPr>
            <w:tcW w:w="1795" w:type="dxa"/>
          </w:tcPr>
          <w:p w14:paraId="0B96C950" w14:textId="5824DD9C"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t>Item 4: Do you or your financial professionals have legal or disciplinary history?</w:t>
            </w:r>
          </w:p>
        </w:tc>
        <w:tc>
          <w:tcPr>
            <w:tcW w:w="7469" w:type="dxa"/>
          </w:tcPr>
          <w:p w14:paraId="53475809" w14:textId="35D56D35" w:rsidR="0095614A" w:rsidRPr="008B1C53" w:rsidRDefault="0095614A" w:rsidP="00C15E5D">
            <w:pPr>
              <w:jc w:val="both"/>
              <w:rPr>
                <w:rFonts w:ascii="Garamond" w:hAnsi="Garamond" w:cs="Times New Roman"/>
                <w:sz w:val="22"/>
                <w:szCs w:val="22"/>
              </w:rPr>
            </w:pPr>
            <w:r w:rsidRPr="008B1C53">
              <w:rPr>
                <w:rFonts w:ascii="Garamond" w:hAnsi="Garamond" w:cs="Times New Roman"/>
                <w:sz w:val="22"/>
                <w:szCs w:val="22"/>
              </w:rPr>
              <w:t xml:space="preserve">Yes. Our firm does have, and your Registered Representative may have disclosure event(s). Visit https://www.investor.gov/CRS for a free and simple search tool to research us and our financial professionals. Or, visit </w:t>
            </w:r>
            <w:hyperlink r:id="rId7" w:history="1">
              <w:r w:rsidRPr="008B1C53">
                <w:rPr>
                  <w:sz w:val="22"/>
                  <w:szCs w:val="22"/>
                </w:rPr>
                <w:t xml:space="preserve"> </w:t>
              </w:r>
              <w:r w:rsidRPr="008B1C53">
                <w:rPr>
                  <w:rStyle w:val="Hyperlink"/>
                  <w:rFonts w:ascii="Garamond" w:hAnsi="Garamond" w:cs="Times New Roman"/>
                  <w:sz w:val="22"/>
                  <w:szCs w:val="22"/>
                </w:rPr>
                <w:t>https://brokercheck.finra.org.</w:t>
              </w:r>
            </w:hyperlink>
          </w:p>
          <w:p w14:paraId="08F00E2A" w14:textId="77777777" w:rsidR="0095614A" w:rsidRPr="008B1C53" w:rsidRDefault="0095614A" w:rsidP="00C15E5D">
            <w:pPr>
              <w:jc w:val="both"/>
              <w:rPr>
                <w:rFonts w:ascii="Garamond" w:hAnsi="Garamond" w:cs="Times New Roman"/>
                <w:sz w:val="22"/>
                <w:szCs w:val="22"/>
                <w:u w:val="single"/>
              </w:rPr>
            </w:pPr>
          </w:p>
          <w:p w14:paraId="31C17B04" w14:textId="49FCF92D" w:rsidR="0095614A" w:rsidRPr="008B1C53" w:rsidRDefault="0095614A" w:rsidP="00C15E5D">
            <w:pPr>
              <w:jc w:val="both"/>
              <w:rPr>
                <w:rFonts w:ascii="Garamond" w:hAnsi="Garamond" w:cs="Times New Roman"/>
                <w:sz w:val="22"/>
                <w:szCs w:val="22"/>
                <w:u w:val="single"/>
              </w:rPr>
            </w:pPr>
            <w:r w:rsidRPr="008B1C53">
              <w:rPr>
                <w:rFonts w:ascii="Garamond" w:hAnsi="Garamond" w:cs="Times New Roman"/>
                <w:sz w:val="22"/>
                <w:szCs w:val="22"/>
                <w:u w:val="single"/>
              </w:rPr>
              <w:t>Conversation Starters:</w:t>
            </w:r>
          </w:p>
          <w:p w14:paraId="32B5CA5F" w14:textId="26F455E5" w:rsidR="0095614A" w:rsidRPr="008B1C53" w:rsidRDefault="0095614A" w:rsidP="00C15E5D">
            <w:pPr>
              <w:jc w:val="both"/>
              <w:rPr>
                <w:rFonts w:ascii="Garamond" w:hAnsi="Garamond" w:cs="Times New Roman"/>
                <w:sz w:val="22"/>
                <w:szCs w:val="22"/>
              </w:rPr>
            </w:pPr>
            <w:r w:rsidRPr="008B1C53">
              <w:rPr>
                <w:rFonts w:ascii="Garamond" w:hAnsi="Garamond"/>
                <w:i/>
                <w:iCs/>
                <w:sz w:val="22"/>
                <w:szCs w:val="22"/>
              </w:rPr>
              <w:t xml:space="preserve">As a financial professional, do you have any disciplinary history? For what type of conduct? </w:t>
            </w:r>
          </w:p>
        </w:tc>
      </w:tr>
      <w:tr w:rsidR="0095614A" w:rsidRPr="00AD5C50" w14:paraId="4AB87516" w14:textId="05C43F33" w:rsidTr="008B1C53">
        <w:tc>
          <w:tcPr>
            <w:tcW w:w="1795" w:type="dxa"/>
          </w:tcPr>
          <w:p w14:paraId="3AFE7F16" w14:textId="53919B8A" w:rsidR="0095614A" w:rsidRPr="008B1C53" w:rsidRDefault="0095614A" w:rsidP="00C15E5D">
            <w:pPr>
              <w:rPr>
                <w:rFonts w:ascii="Garamond" w:hAnsi="Garamond" w:cs="Times New Roman"/>
                <w:sz w:val="22"/>
                <w:szCs w:val="22"/>
              </w:rPr>
            </w:pPr>
            <w:r w:rsidRPr="008B1C53">
              <w:rPr>
                <w:rFonts w:ascii="Garamond" w:hAnsi="Garamond" w:cs="Times New Roman"/>
                <w:sz w:val="22"/>
                <w:szCs w:val="22"/>
              </w:rPr>
              <w:t>Item 5: Additional information</w:t>
            </w:r>
          </w:p>
        </w:tc>
        <w:tc>
          <w:tcPr>
            <w:tcW w:w="7469" w:type="dxa"/>
          </w:tcPr>
          <w:p w14:paraId="505E3F8A" w14:textId="3A6EF3D1" w:rsidR="0095614A" w:rsidRPr="008B1C53" w:rsidRDefault="0095614A" w:rsidP="00C15E5D">
            <w:pPr>
              <w:tabs>
                <w:tab w:val="left" w:pos="1579"/>
              </w:tabs>
              <w:jc w:val="both"/>
              <w:rPr>
                <w:rFonts w:ascii="Garamond" w:hAnsi="Garamond" w:cs="Times New Roman"/>
                <w:sz w:val="22"/>
                <w:szCs w:val="22"/>
              </w:rPr>
            </w:pPr>
            <w:r w:rsidRPr="008B1C53">
              <w:rPr>
                <w:rFonts w:ascii="Garamond" w:hAnsi="Garamond" w:cs="Times New Roman"/>
                <w:sz w:val="22"/>
                <w:szCs w:val="22"/>
              </w:rPr>
              <w:t xml:space="preserve">For additional information about our services, please contact your Registered Representative or go to the Regulation BI Relationship Guide on the Disclosure Page on our website at </w:t>
            </w:r>
            <w:r w:rsidR="008B26B7" w:rsidRPr="008B1C53">
              <w:rPr>
                <w:rFonts w:ascii="Garamond" w:hAnsi="Garamond" w:cs="Times New Roman"/>
                <w:sz w:val="22"/>
                <w:szCs w:val="22"/>
              </w:rPr>
              <w:t>https://www.boustead1828.com/form-crs-reg-bi</w:t>
            </w:r>
            <w:r w:rsidRPr="008B1C53">
              <w:rPr>
                <w:rFonts w:ascii="Garamond" w:hAnsi="Garamond" w:cs="Times New Roman"/>
                <w:sz w:val="22"/>
                <w:szCs w:val="22"/>
              </w:rPr>
              <w:t xml:space="preserve">. If you would like additional, up-to-date information or a copy of this disclosure, please email </w:t>
            </w:r>
            <w:hyperlink r:id="rId8" w:history="1">
              <w:r w:rsidRPr="008B1C53">
                <w:rPr>
                  <w:rStyle w:val="Hyperlink"/>
                  <w:rFonts w:ascii="Garamond" w:hAnsi="Garamond" w:cs="Times New Roman"/>
                  <w:sz w:val="22"/>
                  <w:szCs w:val="22"/>
                </w:rPr>
                <w:t>legal@boustead1828.com</w:t>
              </w:r>
            </w:hyperlink>
            <w:r w:rsidRPr="008B1C53">
              <w:rPr>
                <w:rFonts w:ascii="Garamond" w:hAnsi="Garamond" w:cs="Times New Roman"/>
                <w:sz w:val="22"/>
                <w:szCs w:val="22"/>
              </w:rPr>
              <w:t>.</w:t>
            </w:r>
          </w:p>
        </w:tc>
      </w:tr>
    </w:tbl>
    <w:p w14:paraId="5C348C70" w14:textId="77777777" w:rsidR="00602FFC" w:rsidRPr="008B1C53" w:rsidRDefault="00602FFC" w:rsidP="0095614A">
      <w:pPr>
        <w:rPr>
          <w:rFonts w:ascii="Garamond" w:hAnsi="Garamond" w:cs="Times New Roman"/>
          <w:sz w:val="22"/>
          <w:szCs w:val="22"/>
          <w:highlight w:val="yellow"/>
        </w:rPr>
      </w:pPr>
    </w:p>
    <w:sectPr w:rsidR="00602FFC" w:rsidRPr="008B1C53" w:rsidSect="008B50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9546E" w14:textId="77777777" w:rsidR="001E7D4A" w:rsidRDefault="001E7D4A" w:rsidP="008904C4">
      <w:r>
        <w:separator/>
      </w:r>
    </w:p>
  </w:endnote>
  <w:endnote w:type="continuationSeparator" w:id="0">
    <w:p w14:paraId="175DC3DD" w14:textId="77777777" w:rsidR="001E7D4A" w:rsidRDefault="001E7D4A" w:rsidP="0089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B7A8" w14:textId="77777777" w:rsidR="002002C8" w:rsidRDefault="0020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3ACB" w14:textId="77777777" w:rsidR="002002C8" w:rsidRDefault="00200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0C68" w14:textId="77777777" w:rsidR="002002C8" w:rsidRDefault="0020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28A93" w14:textId="77777777" w:rsidR="001E7D4A" w:rsidRDefault="001E7D4A" w:rsidP="008904C4">
      <w:r>
        <w:separator/>
      </w:r>
    </w:p>
  </w:footnote>
  <w:footnote w:type="continuationSeparator" w:id="0">
    <w:p w14:paraId="0A0F322A" w14:textId="77777777" w:rsidR="001E7D4A" w:rsidRDefault="001E7D4A" w:rsidP="0089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A7C" w14:textId="77777777" w:rsidR="002002C8" w:rsidRDefault="00200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2296" w14:textId="518DB098" w:rsidR="007120A6" w:rsidRPr="008904C4" w:rsidRDefault="007120A6" w:rsidP="008904C4">
    <w:pPr>
      <w:pStyle w:val="Header"/>
      <w:jc w:val="center"/>
      <w:rPr>
        <w:rFonts w:ascii="Garamond" w:hAnsi="Garamond"/>
      </w:rPr>
    </w:pPr>
    <w:r>
      <w:rPr>
        <w:rFonts w:ascii="Garamond" w:hAnsi="Garamond"/>
      </w:rPr>
      <w:t>Boustead Securities, LLC</w:t>
    </w:r>
  </w:p>
  <w:p w14:paraId="78AFE813" w14:textId="44310FBC" w:rsidR="007120A6" w:rsidRPr="008904C4" w:rsidRDefault="007120A6" w:rsidP="008904C4">
    <w:pPr>
      <w:pStyle w:val="Header"/>
      <w:jc w:val="center"/>
      <w:rPr>
        <w:rFonts w:ascii="Garamond" w:hAnsi="Garamond"/>
      </w:rPr>
    </w:pPr>
    <w:r w:rsidRPr="008904C4">
      <w:rPr>
        <w:rFonts w:ascii="Garamond" w:hAnsi="Garamond"/>
      </w:rPr>
      <w:t>Form CRS Customer Relationship Summary</w:t>
    </w:r>
  </w:p>
  <w:p w14:paraId="29357BE9" w14:textId="450D5C46" w:rsidR="007120A6" w:rsidRPr="008904C4" w:rsidRDefault="008B26B7" w:rsidP="008904C4">
    <w:pPr>
      <w:pStyle w:val="Header"/>
      <w:jc w:val="center"/>
      <w:rPr>
        <w:rFonts w:ascii="Garamond" w:hAnsi="Garamond"/>
      </w:rPr>
    </w:pPr>
    <w:r>
      <w:rPr>
        <w:rFonts w:ascii="Garamond" w:hAnsi="Garamond"/>
      </w:rPr>
      <w:t>0</w:t>
    </w:r>
    <w:r w:rsidR="002002C8">
      <w:rPr>
        <w:rFonts w:ascii="Garamond" w:hAnsi="Garamond"/>
      </w:rPr>
      <w:t>4.09</w:t>
    </w:r>
    <w:r>
      <w:rPr>
        <w:rFonts w:ascii="Garamond" w:hAnsi="Garamond"/>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C90D" w14:textId="77777777" w:rsidR="002002C8" w:rsidRDefault="00200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5492"/>
    <w:multiLevelType w:val="hybridMultilevel"/>
    <w:tmpl w:val="BF26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2380"/>
    <w:multiLevelType w:val="multilevel"/>
    <w:tmpl w:val="39F4C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85297C"/>
    <w:multiLevelType w:val="multilevel"/>
    <w:tmpl w:val="7436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6713A"/>
    <w:multiLevelType w:val="multilevel"/>
    <w:tmpl w:val="259E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4"/>
    <w:rsid w:val="00002FDA"/>
    <w:rsid w:val="000537D2"/>
    <w:rsid w:val="00075FA0"/>
    <w:rsid w:val="000978AF"/>
    <w:rsid w:val="000E7D0B"/>
    <w:rsid w:val="00136CA1"/>
    <w:rsid w:val="00146C54"/>
    <w:rsid w:val="00176A55"/>
    <w:rsid w:val="00185859"/>
    <w:rsid w:val="00190186"/>
    <w:rsid w:val="001E7D4A"/>
    <w:rsid w:val="001F66D8"/>
    <w:rsid w:val="002002C8"/>
    <w:rsid w:val="0020766B"/>
    <w:rsid w:val="00232560"/>
    <w:rsid w:val="00260B72"/>
    <w:rsid w:val="00290938"/>
    <w:rsid w:val="002E4374"/>
    <w:rsid w:val="003C40EF"/>
    <w:rsid w:val="0043736B"/>
    <w:rsid w:val="00443F46"/>
    <w:rsid w:val="004813BE"/>
    <w:rsid w:val="004C0820"/>
    <w:rsid w:val="004E78F8"/>
    <w:rsid w:val="005A48F2"/>
    <w:rsid w:val="005B0AD4"/>
    <w:rsid w:val="005B28B2"/>
    <w:rsid w:val="005B6B64"/>
    <w:rsid w:val="00601FC1"/>
    <w:rsid w:val="00602FFC"/>
    <w:rsid w:val="006905C8"/>
    <w:rsid w:val="006B2663"/>
    <w:rsid w:val="00704BBB"/>
    <w:rsid w:val="007120A6"/>
    <w:rsid w:val="00734ED9"/>
    <w:rsid w:val="007C1CCE"/>
    <w:rsid w:val="007E310E"/>
    <w:rsid w:val="00834167"/>
    <w:rsid w:val="00851BC3"/>
    <w:rsid w:val="0085799C"/>
    <w:rsid w:val="00884407"/>
    <w:rsid w:val="008904C4"/>
    <w:rsid w:val="008B1C53"/>
    <w:rsid w:val="008B26B7"/>
    <w:rsid w:val="008B50EF"/>
    <w:rsid w:val="008E2052"/>
    <w:rsid w:val="008F0BC2"/>
    <w:rsid w:val="0095614A"/>
    <w:rsid w:val="009943C7"/>
    <w:rsid w:val="00996163"/>
    <w:rsid w:val="009C2585"/>
    <w:rsid w:val="009E1250"/>
    <w:rsid w:val="009E4DEF"/>
    <w:rsid w:val="00A0560E"/>
    <w:rsid w:val="00A1376F"/>
    <w:rsid w:val="00A3207F"/>
    <w:rsid w:val="00A44731"/>
    <w:rsid w:val="00A5603B"/>
    <w:rsid w:val="00A837FE"/>
    <w:rsid w:val="00A864D7"/>
    <w:rsid w:val="00A96D34"/>
    <w:rsid w:val="00AD5C50"/>
    <w:rsid w:val="00AE242C"/>
    <w:rsid w:val="00AE33CC"/>
    <w:rsid w:val="00B33E92"/>
    <w:rsid w:val="00B5154F"/>
    <w:rsid w:val="00C15E5D"/>
    <w:rsid w:val="00C5201F"/>
    <w:rsid w:val="00CA07A0"/>
    <w:rsid w:val="00CD2DF9"/>
    <w:rsid w:val="00CE65CA"/>
    <w:rsid w:val="00CF2FE3"/>
    <w:rsid w:val="00D2738E"/>
    <w:rsid w:val="00DB66C7"/>
    <w:rsid w:val="00DC05E2"/>
    <w:rsid w:val="00DD62D3"/>
    <w:rsid w:val="00E05908"/>
    <w:rsid w:val="00E12147"/>
    <w:rsid w:val="00E563AD"/>
    <w:rsid w:val="00E71F28"/>
    <w:rsid w:val="00E758B7"/>
    <w:rsid w:val="00E91245"/>
    <w:rsid w:val="00EC0C02"/>
    <w:rsid w:val="00EE0AFD"/>
    <w:rsid w:val="00EE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B5157"/>
  <w15:docId w15:val="{A8AD9399-80FB-C842-B3F6-B6AE09CF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4C4"/>
    <w:pPr>
      <w:tabs>
        <w:tab w:val="center" w:pos="4680"/>
        <w:tab w:val="right" w:pos="9360"/>
      </w:tabs>
    </w:pPr>
  </w:style>
  <w:style w:type="character" w:customStyle="1" w:styleId="HeaderChar">
    <w:name w:val="Header Char"/>
    <w:basedOn w:val="DefaultParagraphFont"/>
    <w:link w:val="Header"/>
    <w:uiPriority w:val="99"/>
    <w:rsid w:val="008904C4"/>
  </w:style>
  <w:style w:type="paragraph" w:styleId="Footer">
    <w:name w:val="footer"/>
    <w:basedOn w:val="Normal"/>
    <w:link w:val="FooterChar"/>
    <w:uiPriority w:val="99"/>
    <w:unhideWhenUsed/>
    <w:rsid w:val="008904C4"/>
    <w:pPr>
      <w:tabs>
        <w:tab w:val="center" w:pos="4680"/>
        <w:tab w:val="right" w:pos="9360"/>
      </w:tabs>
    </w:pPr>
  </w:style>
  <w:style w:type="character" w:customStyle="1" w:styleId="FooterChar">
    <w:name w:val="Footer Char"/>
    <w:basedOn w:val="DefaultParagraphFont"/>
    <w:link w:val="Footer"/>
    <w:uiPriority w:val="99"/>
    <w:rsid w:val="008904C4"/>
  </w:style>
  <w:style w:type="table" w:styleId="TableGrid">
    <w:name w:val="Table Grid"/>
    <w:basedOn w:val="TableNormal"/>
    <w:uiPriority w:val="39"/>
    <w:rsid w:val="0089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3AD"/>
    <w:rPr>
      <w:color w:val="0563C1" w:themeColor="hyperlink"/>
      <w:u w:val="single"/>
    </w:rPr>
  </w:style>
  <w:style w:type="character" w:customStyle="1" w:styleId="UnresolvedMention1">
    <w:name w:val="Unresolved Mention1"/>
    <w:basedOn w:val="DefaultParagraphFont"/>
    <w:uiPriority w:val="99"/>
    <w:semiHidden/>
    <w:unhideWhenUsed/>
    <w:rsid w:val="00E563AD"/>
    <w:rPr>
      <w:color w:val="605E5C"/>
      <w:shd w:val="clear" w:color="auto" w:fill="E1DFDD"/>
    </w:rPr>
  </w:style>
  <w:style w:type="paragraph" w:styleId="BalloonText">
    <w:name w:val="Balloon Text"/>
    <w:basedOn w:val="Normal"/>
    <w:link w:val="BalloonTextChar"/>
    <w:uiPriority w:val="99"/>
    <w:semiHidden/>
    <w:unhideWhenUsed/>
    <w:rsid w:val="00DC0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5E2"/>
    <w:rPr>
      <w:rFonts w:ascii="Lucida Grande" w:hAnsi="Lucida Grande" w:cs="Lucida Grande"/>
      <w:sz w:val="18"/>
      <w:szCs w:val="18"/>
    </w:rPr>
  </w:style>
  <w:style w:type="character" w:styleId="FollowedHyperlink">
    <w:name w:val="FollowedHyperlink"/>
    <w:basedOn w:val="DefaultParagraphFont"/>
    <w:uiPriority w:val="99"/>
    <w:semiHidden/>
    <w:unhideWhenUsed/>
    <w:rsid w:val="00232560"/>
    <w:rPr>
      <w:color w:val="954F72" w:themeColor="followedHyperlink"/>
      <w:u w:val="single"/>
    </w:rPr>
  </w:style>
  <w:style w:type="paragraph" w:styleId="NormalWeb">
    <w:name w:val="Normal (Web)"/>
    <w:basedOn w:val="Normal"/>
    <w:uiPriority w:val="99"/>
    <w:unhideWhenUsed/>
    <w:rsid w:val="00A1376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B0AD4"/>
    <w:pPr>
      <w:ind w:left="720"/>
      <w:contextualSpacing/>
    </w:pPr>
  </w:style>
  <w:style w:type="paragraph" w:styleId="Revision">
    <w:name w:val="Revision"/>
    <w:hidden/>
    <w:uiPriority w:val="99"/>
    <w:semiHidden/>
    <w:rsid w:val="0060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6037">
      <w:bodyDiv w:val="1"/>
      <w:marLeft w:val="0"/>
      <w:marRight w:val="0"/>
      <w:marTop w:val="0"/>
      <w:marBottom w:val="0"/>
      <w:divBdr>
        <w:top w:val="none" w:sz="0" w:space="0" w:color="auto"/>
        <w:left w:val="none" w:sz="0" w:space="0" w:color="auto"/>
        <w:bottom w:val="none" w:sz="0" w:space="0" w:color="auto"/>
        <w:right w:val="none" w:sz="0" w:space="0" w:color="auto"/>
      </w:divBdr>
    </w:div>
    <w:div w:id="227770030">
      <w:bodyDiv w:val="1"/>
      <w:marLeft w:val="0"/>
      <w:marRight w:val="0"/>
      <w:marTop w:val="0"/>
      <w:marBottom w:val="0"/>
      <w:divBdr>
        <w:top w:val="none" w:sz="0" w:space="0" w:color="auto"/>
        <w:left w:val="none" w:sz="0" w:space="0" w:color="auto"/>
        <w:bottom w:val="none" w:sz="0" w:space="0" w:color="auto"/>
        <w:right w:val="none" w:sz="0" w:space="0" w:color="auto"/>
      </w:divBdr>
    </w:div>
    <w:div w:id="336661729">
      <w:bodyDiv w:val="1"/>
      <w:marLeft w:val="0"/>
      <w:marRight w:val="0"/>
      <w:marTop w:val="0"/>
      <w:marBottom w:val="0"/>
      <w:divBdr>
        <w:top w:val="none" w:sz="0" w:space="0" w:color="auto"/>
        <w:left w:val="none" w:sz="0" w:space="0" w:color="auto"/>
        <w:bottom w:val="none" w:sz="0" w:space="0" w:color="auto"/>
        <w:right w:val="none" w:sz="0" w:space="0" w:color="auto"/>
      </w:divBdr>
    </w:div>
    <w:div w:id="395737406">
      <w:bodyDiv w:val="1"/>
      <w:marLeft w:val="0"/>
      <w:marRight w:val="0"/>
      <w:marTop w:val="0"/>
      <w:marBottom w:val="0"/>
      <w:divBdr>
        <w:top w:val="none" w:sz="0" w:space="0" w:color="auto"/>
        <w:left w:val="none" w:sz="0" w:space="0" w:color="auto"/>
        <w:bottom w:val="none" w:sz="0" w:space="0" w:color="auto"/>
        <w:right w:val="none" w:sz="0" w:space="0" w:color="auto"/>
      </w:divBdr>
      <w:divsChild>
        <w:div w:id="425156035">
          <w:marLeft w:val="0"/>
          <w:marRight w:val="0"/>
          <w:marTop w:val="0"/>
          <w:marBottom w:val="0"/>
          <w:divBdr>
            <w:top w:val="none" w:sz="0" w:space="0" w:color="auto"/>
            <w:left w:val="none" w:sz="0" w:space="0" w:color="auto"/>
            <w:bottom w:val="none" w:sz="0" w:space="0" w:color="auto"/>
            <w:right w:val="none" w:sz="0" w:space="0" w:color="auto"/>
          </w:divBdr>
          <w:divsChild>
            <w:div w:id="440422403">
              <w:marLeft w:val="0"/>
              <w:marRight w:val="0"/>
              <w:marTop w:val="0"/>
              <w:marBottom w:val="0"/>
              <w:divBdr>
                <w:top w:val="none" w:sz="0" w:space="0" w:color="auto"/>
                <w:left w:val="none" w:sz="0" w:space="0" w:color="auto"/>
                <w:bottom w:val="none" w:sz="0" w:space="0" w:color="auto"/>
                <w:right w:val="none" w:sz="0" w:space="0" w:color="auto"/>
              </w:divBdr>
              <w:divsChild>
                <w:div w:id="1621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99">
      <w:bodyDiv w:val="1"/>
      <w:marLeft w:val="0"/>
      <w:marRight w:val="0"/>
      <w:marTop w:val="0"/>
      <w:marBottom w:val="0"/>
      <w:divBdr>
        <w:top w:val="none" w:sz="0" w:space="0" w:color="auto"/>
        <w:left w:val="none" w:sz="0" w:space="0" w:color="auto"/>
        <w:bottom w:val="none" w:sz="0" w:space="0" w:color="auto"/>
        <w:right w:val="none" w:sz="0" w:space="0" w:color="auto"/>
      </w:divBdr>
    </w:div>
    <w:div w:id="622074668">
      <w:bodyDiv w:val="1"/>
      <w:marLeft w:val="0"/>
      <w:marRight w:val="0"/>
      <w:marTop w:val="0"/>
      <w:marBottom w:val="0"/>
      <w:divBdr>
        <w:top w:val="none" w:sz="0" w:space="0" w:color="auto"/>
        <w:left w:val="none" w:sz="0" w:space="0" w:color="auto"/>
        <w:bottom w:val="none" w:sz="0" w:space="0" w:color="auto"/>
        <w:right w:val="none" w:sz="0" w:space="0" w:color="auto"/>
      </w:divBdr>
    </w:div>
    <w:div w:id="649746536">
      <w:bodyDiv w:val="1"/>
      <w:marLeft w:val="0"/>
      <w:marRight w:val="0"/>
      <w:marTop w:val="0"/>
      <w:marBottom w:val="0"/>
      <w:divBdr>
        <w:top w:val="none" w:sz="0" w:space="0" w:color="auto"/>
        <w:left w:val="none" w:sz="0" w:space="0" w:color="auto"/>
        <w:bottom w:val="none" w:sz="0" w:space="0" w:color="auto"/>
        <w:right w:val="none" w:sz="0" w:space="0" w:color="auto"/>
      </w:divBdr>
    </w:div>
    <w:div w:id="939991899">
      <w:bodyDiv w:val="1"/>
      <w:marLeft w:val="0"/>
      <w:marRight w:val="0"/>
      <w:marTop w:val="0"/>
      <w:marBottom w:val="0"/>
      <w:divBdr>
        <w:top w:val="none" w:sz="0" w:space="0" w:color="auto"/>
        <w:left w:val="none" w:sz="0" w:space="0" w:color="auto"/>
        <w:bottom w:val="none" w:sz="0" w:space="0" w:color="auto"/>
        <w:right w:val="none" w:sz="0" w:space="0" w:color="auto"/>
      </w:divBdr>
      <w:divsChild>
        <w:div w:id="1644776418">
          <w:marLeft w:val="0"/>
          <w:marRight w:val="0"/>
          <w:marTop w:val="0"/>
          <w:marBottom w:val="0"/>
          <w:divBdr>
            <w:top w:val="none" w:sz="0" w:space="0" w:color="auto"/>
            <w:left w:val="none" w:sz="0" w:space="0" w:color="auto"/>
            <w:bottom w:val="none" w:sz="0" w:space="0" w:color="auto"/>
            <w:right w:val="none" w:sz="0" w:space="0" w:color="auto"/>
          </w:divBdr>
          <w:divsChild>
            <w:div w:id="1644844750">
              <w:marLeft w:val="0"/>
              <w:marRight w:val="0"/>
              <w:marTop w:val="0"/>
              <w:marBottom w:val="0"/>
              <w:divBdr>
                <w:top w:val="none" w:sz="0" w:space="0" w:color="auto"/>
                <w:left w:val="none" w:sz="0" w:space="0" w:color="auto"/>
                <w:bottom w:val="none" w:sz="0" w:space="0" w:color="auto"/>
                <w:right w:val="none" w:sz="0" w:space="0" w:color="auto"/>
              </w:divBdr>
              <w:divsChild>
                <w:div w:id="1616209606">
                  <w:marLeft w:val="0"/>
                  <w:marRight w:val="0"/>
                  <w:marTop w:val="0"/>
                  <w:marBottom w:val="0"/>
                  <w:divBdr>
                    <w:top w:val="none" w:sz="0" w:space="0" w:color="auto"/>
                    <w:left w:val="none" w:sz="0" w:space="0" w:color="auto"/>
                    <w:bottom w:val="none" w:sz="0" w:space="0" w:color="auto"/>
                    <w:right w:val="none" w:sz="0" w:space="0" w:color="auto"/>
                  </w:divBdr>
                </w:div>
              </w:divsChild>
            </w:div>
            <w:div w:id="846480926">
              <w:marLeft w:val="0"/>
              <w:marRight w:val="0"/>
              <w:marTop w:val="0"/>
              <w:marBottom w:val="0"/>
              <w:divBdr>
                <w:top w:val="none" w:sz="0" w:space="0" w:color="auto"/>
                <w:left w:val="none" w:sz="0" w:space="0" w:color="auto"/>
                <w:bottom w:val="none" w:sz="0" w:space="0" w:color="auto"/>
                <w:right w:val="none" w:sz="0" w:space="0" w:color="auto"/>
              </w:divBdr>
              <w:divsChild>
                <w:div w:id="744768938">
                  <w:marLeft w:val="0"/>
                  <w:marRight w:val="0"/>
                  <w:marTop w:val="0"/>
                  <w:marBottom w:val="0"/>
                  <w:divBdr>
                    <w:top w:val="none" w:sz="0" w:space="0" w:color="auto"/>
                    <w:left w:val="none" w:sz="0" w:space="0" w:color="auto"/>
                    <w:bottom w:val="none" w:sz="0" w:space="0" w:color="auto"/>
                    <w:right w:val="none" w:sz="0" w:space="0" w:color="auto"/>
                  </w:divBdr>
                </w:div>
              </w:divsChild>
            </w:div>
            <w:div w:id="754015508">
              <w:marLeft w:val="0"/>
              <w:marRight w:val="0"/>
              <w:marTop w:val="0"/>
              <w:marBottom w:val="0"/>
              <w:divBdr>
                <w:top w:val="none" w:sz="0" w:space="0" w:color="auto"/>
                <w:left w:val="none" w:sz="0" w:space="0" w:color="auto"/>
                <w:bottom w:val="none" w:sz="0" w:space="0" w:color="auto"/>
                <w:right w:val="none" w:sz="0" w:space="0" w:color="auto"/>
              </w:divBdr>
              <w:divsChild>
                <w:div w:id="326175152">
                  <w:marLeft w:val="0"/>
                  <w:marRight w:val="0"/>
                  <w:marTop w:val="0"/>
                  <w:marBottom w:val="0"/>
                  <w:divBdr>
                    <w:top w:val="none" w:sz="0" w:space="0" w:color="auto"/>
                    <w:left w:val="none" w:sz="0" w:space="0" w:color="auto"/>
                    <w:bottom w:val="none" w:sz="0" w:space="0" w:color="auto"/>
                    <w:right w:val="none" w:sz="0" w:space="0" w:color="auto"/>
                  </w:divBdr>
                </w:div>
              </w:divsChild>
            </w:div>
            <w:div w:id="2115123776">
              <w:marLeft w:val="0"/>
              <w:marRight w:val="0"/>
              <w:marTop w:val="0"/>
              <w:marBottom w:val="0"/>
              <w:divBdr>
                <w:top w:val="none" w:sz="0" w:space="0" w:color="auto"/>
                <w:left w:val="none" w:sz="0" w:space="0" w:color="auto"/>
                <w:bottom w:val="none" w:sz="0" w:space="0" w:color="auto"/>
                <w:right w:val="none" w:sz="0" w:space="0" w:color="auto"/>
              </w:divBdr>
              <w:divsChild>
                <w:div w:id="1904288200">
                  <w:marLeft w:val="0"/>
                  <w:marRight w:val="0"/>
                  <w:marTop w:val="0"/>
                  <w:marBottom w:val="0"/>
                  <w:divBdr>
                    <w:top w:val="none" w:sz="0" w:space="0" w:color="auto"/>
                    <w:left w:val="none" w:sz="0" w:space="0" w:color="auto"/>
                    <w:bottom w:val="none" w:sz="0" w:space="0" w:color="auto"/>
                    <w:right w:val="none" w:sz="0" w:space="0" w:color="auto"/>
                  </w:divBdr>
                </w:div>
              </w:divsChild>
            </w:div>
            <w:div w:id="308021600">
              <w:marLeft w:val="0"/>
              <w:marRight w:val="0"/>
              <w:marTop w:val="0"/>
              <w:marBottom w:val="0"/>
              <w:divBdr>
                <w:top w:val="none" w:sz="0" w:space="0" w:color="auto"/>
                <w:left w:val="none" w:sz="0" w:space="0" w:color="auto"/>
                <w:bottom w:val="none" w:sz="0" w:space="0" w:color="auto"/>
                <w:right w:val="none" w:sz="0" w:space="0" w:color="auto"/>
              </w:divBdr>
              <w:divsChild>
                <w:div w:id="886644982">
                  <w:marLeft w:val="0"/>
                  <w:marRight w:val="0"/>
                  <w:marTop w:val="0"/>
                  <w:marBottom w:val="0"/>
                  <w:divBdr>
                    <w:top w:val="none" w:sz="0" w:space="0" w:color="auto"/>
                    <w:left w:val="none" w:sz="0" w:space="0" w:color="auto"/>
                    <w:bottom w:val="none" w:sz="0" w:space="0" w:color="auto"/>
                    <w:right w:val="none" w:sz="0" w:space="0" w:color="auto"/>
                  </w:divBdr>
                </w:div>
              </w:divsChild>
            </w:div>
            <w:div w:id="1802722041">
              <w:marLeft w:val="0"/>
              <w:marRight w:val="0"/>
              <w:marTop w:val="0"/>
              <w:marBottom w:val="0"/>
              <w:divBdr>
                <w:top w:val="none" w:sz="0" w:space="0" w:color="auto"/>
                <w:left w:val="none" w:sz="0" w:space="0" w:color="auto"/>
                <w:bottom w:val="none" w:sz="0" w:space="0" w:color="auto"/>
                <w:right w:val="none" w:sz="0" w:space="0" w:color="auto"/>
              </w:divBdr>
              <w:divsChild>
                <w:div w:id="911237450">
                  <w:marLeft w:val="0"/>
                  <w:marRight w:val="0"/>
                  <w:marTop w:val="0"/>
                  <w:marBottom w:val="0"/>
                  <w:divBdr>
                    <w:top w:val="none" w:sz="0" w:space="0" w:color="auto"/>
                    <w:left w:val="none" w:sz="0" w:space="0" w:color="auto"/>
                    <w:bottom w:val="none" w:sz="0" w:space="0" w:color="auto"/>
                    <w:right w:val="none" w:sz="0" w:space="0" w:color="auto"/>
                  </w:divBdr>
                </w:div>
              </w:divsChild>
            </w:div>
            <w:div w:id="300037139">
              <w:marLeft w:val="0"/>
              <w:marRight w:val="0"/>
              <w:marTop w:val="0"/>
              <w:marBottom w:val="0"/>
              <w:divBdr>
                <w:top w:val="none" w:sz="0" w:space="0" w:color="auto"/>
                <w:left w:val="none" w:sz="0" w:space="0" w:color="auto"/>
                <w:bottom w:val="none" w:sz="0" w:space="0" w:color="auto"/>
                <w:right w:val="none" w:sz="0" w:space="0" w:color="auto"/>
              </w:divBdr>
              <w:divsChild>
                <w:div w:id="674921241">
                  <w:marLeft w:val="0"/>
                  <w:marRight w:val="0"/>
                  <w:marTop w:val="0"/>
                  <w:marBottom w:val="0"/>
                  <w:divBdr>
                    <w:top w:val="none" w:sz="0" w:space="0" w:color="auto"/>
                    <w:left w:val="none" w:sz="0" w:space="0" w:color="auto"/>
                    <w:bottom w:val="none" w:sz="0" w:space="0" w:color="auto"/>
                    <w:right w:val="none" w:sz="0" w:space="0" w:color="auto"/>
                  </w:divBdr>
                </w:div>
              </w:divsChild>
            </w:div>
            <w:div w:id="456535862">
              <w:marLeft w:val="0"/>
              <w:marRight w:val="0"/>
              <w:marTop w:val="0"/>
              <w:marBottom w:val="0"/>
              <w:divBdr>
                <w:top w:val="none" w:sz="0" w:space="0" w:color="auto"/>
                <w:left w:val="none" w:sz="0" w:space="0" w:color="auto"/>
                <w:bottom w:val="none" w:sz="0" w:space="0" w:color="auto"/>
                <w:right w:val="none" w:sz="0" w:space="0" w:color="auto"/>
              </w:divBdr>
              <w:divsChild>
                <w:div w:id="1480264992">
                  <w:marLeft w:val="0"/>
                  <w:marRight w:val="0"/>
                  <w:marTop w:val="0"/>
                  <w:marBottom w:val="0"/>
                  <w:divBdr>
                    <w:top w:val="none" w:sz="0" w:space="0" w:color="auto"/>
                    <w:left w:val="none" w:sz="0" w:space="0" w:color="auto"/>
                    <w:bottom w:val="none" w:sz="0" w:space="0" w:color="auto"/>
                    <w:right w:val="none" w:sz="0" w:space="0" w:color="auto"/>
                  </w:divBdr>
                </w:div>
              </w:divsChild>
            </w:div>
            <w:div w:id="1164053611">
              <w:marLeft w:val="0"/>
              <w:marRight w:val="0"/>
              <w:marTop w:val="0"/>
              <w:marBottom w:val="0"/>
              <w:divBdr>
                <w:top w:val="none" w:sz="0" w:space="0" w:color="auto"/>
                <w:left w:val="none" w:sz="0" w:space="0" w:color="auto"/>
                <w:bottom w:val="none" w:sz="0" w:space="0" w:color="auto"/>
                <w:right w:val="none" w:sz="0" w:space="0" w:color="auto"/>
              </w:divBdr>
              <w:divsChild>
                <w:div w:id="8479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3870">
      <w:bodyDiv w:val="1"/>
      <w:marLeft w:val="0"/>
      <w:marRight w:val="0"/>
      <w:marTop w:val="0"/>
      <w:marBottom w:val="0"/>
      <w:divBdr>
        <w:top w:val="none" w:sz="0" w:space="0" w:color="auto"/>
        <w:left w:val="none" w:sz="0" w:space="0" w:color="auto"/>
        <w:bottom w:val="none" w:sz="0" w:space="0" w:color="auto"/>
        <w:right w:val="none" w:sz="0" w:space="0" w:color="auto"/>
      </w:divBdr>
    </w:div>
    <w:div w:id="1305617861">
      <w:bodyDiv w:val="1"/>
      <w:marLeft w:val="0"/>
      <w:marRight w:val="0"/>
      <w:marTop w:val="0"/>
      <w:marBottom w:val="0"/>
      <w:divBdr>
        <w:top w:val="none" w:sz="0" w:space="0" w:color="auto"/>
        <w:left w:val="none" w:sz="0" w:space="0" w:color="auto"/>
        <w:bottom w:val="none" w:sz="0" w:space="0" w:color="auto"/>
        <w:right w:val="none" w:sz="0" w:space="0" w:color="auto"/>
      </w:divBdr>
    </w:div>
    <w:div w:id="1587497133">
      <w:bodyDiv w:val="1"/>
      <w:marLeft w:val="0"/>
      <w:marRight w:val="0"/>
      <w:marTop w:val="0"/>
      <w:marBottom w:val="0"/>
      <w:divBdr>
        <w:top w:val="none" w:sz="0" w:space="0" w:color="auto"/>
        <w:left w:val="none" w:sz="0" w:space="0" w:color="auto"/>
        <w:bottom w:val="none" w:sz="0" w:space="0" w:color="auto"/>
        <w:right w:val="none" w:sz="0" w:space="0" w:color="auto"/>
      </w:divBdr>
    </w:div>
    <w:div w:id="1789159584">
      <w:bodyDiv w:val="1"/>
      <w:marLeft w:val="0"/>
      <w:marRight w:val="0"/>
      <w:marTop w:val="0"/>
      <w:marBottom w:val="0"/>
      <w:divBdr>
        <w:top w:val="none" w:sz="0" w:space="0" w:color="auto"/>
        <w:left w:val="none" w:sz="0" w:space="0" w:color="auto"/>
        <w:bottom w:val="none" w:sz="0" w:space="0" w:color="auto"/>
        <w:right w:val="none" w:sz="0" w:space="0" w:color="auto"/>
      </w:divBdr>
      <w:divsChild>
        <w:div w:id="1916478636">
          <w:marLeft w:val="0"/>
          <w:marRight w:val="0"/>
          <w:marTop w:val="0"/>
          <w:marBottom w:val="0"/>
          <w:divBdr>
            <w:top w:val="none" w:sz="0" w:space="0" w:color="auto"/>
            <w:left w:val="none" w:sz="0" w:space="0" w:color="auto"/>
            <w:bottom w:val="none" w:sz="0" w:space="0" w:color="auto"/>
            <w:right w:val="none" w:sz="0" w:space="0" w:color="auto"/>
          </w:divBdr>
          <w:divsChild>
            <w:div w:id="72361055">
              <w:marLeft w:val="0"/>
              <w:marRight w:val="0"/>
              <w:marTop w:val="0"/>
              <w:marBottom w:val="0"/>
              <w:divBdr>
                <w:top w:val="none" w:sz="0" w:space="0" w:color="auto"/>
                <w:left w:val="none" w:sz="0" w:space="0" w:color="auto"/>
                <w:bottom w:val="none" w:sz="0" w:space="0" w:color="auto"/>
                <w:right w:val="none" w:sz="0" w:space="0" w:color="auto"/>
              </w:divBdr>
              <w:divsChild>
                <w:div w:id="619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6462">
      <w:bodyDiv w:val="1"/>
      <w:marLeft w:val="0"/>
      <w:marRight w:val="0"/>
      <w:marTop w:val="0"/>
      <w:marBottom w:val="0"/>
      <w:divBdr>
        <w:top w:val="none" w:sz="0" w:space="0" w:color="auto"/>
        <w:left w:val="none" w:sz="0" w:space="0" w:color="auto"/>
        <w:bottom w:val="none" w:sz="0" w:space="0" w:color="auto"/>
        <w:right w:val="none" w:sz="0" w:space="0" w:color="auto"/>
      </w:divBdr>
      <w:divsChild>
        <w:div w:id="1861551287">
          <w:marLeft w:val="0"/>
          <w:marRight w:val="0"/>
          <w:marTop w:val="0"/>
          <w:marBottom w:val="0"/>
          <w:divBdr>
            <w:top w:val="none" w:sz="0" w:space="0" w:color="auto"/>
            <w:left w:val="none" w:sz="0" w:space="0" w:color="auto"/>
            <w:bottom w:val="none" w:sz="0" w:space="0" w:color="auto"/>
            <w:right w:val="none" w:sz="0" w:space="0" w:color="auto"/>
          </w:divBdr>
          <w:divsChild>
            <w:div w:id="640043993">
              <w:marLeft w:val="0"/>
              <w:marRight w:val="0"/>
              <w:marTop w:val="0"/>
              <w:marBottom w:val="0"/>
              <w:divBdr>
                <w:top w:val="none" w:sz="0" w:space="0" w:color="auto"/>
                <w:left w:val="none" w:sz="0" w:space="0" w:color="auto"/>
                <w:bottom w:val="none" w:sz="0" w:space="0" w:color="auto"/>
                <w:right w:val="none" w:sz="0" w:space="0" w:color="auto"/>
              </w:divBdr>
              <w:divsChild>
                <w:div w:id="5763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boustead1828.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okercheck.finr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 ro</dc:creator>
  <cp:keywords/>
  <dc:description/>
  <cp:lastModifiedBy>Joanne Park</cp:lastModifiedBy>
  <cp:revision>5</cp:revision>
  <dcterms:created xsi:type="dcterms:W3CDTF">2021-03-26T13:41:00Z</dcterms:created>
  <dcterms:modified xsi:type="dcterms:W3CDTF">2021-04-10T01:33:00Z</dcterms:modified>
</cp:coreProperties>
</file>